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A67B44" w14:textId="1F5ECEB0" w:rsidR="00CE1603" w:rsidRDefault="00CE1603" w:rsidP="00CE1603">
      <w:pPr>
        <w:pStyle w:val="bpuBill"/>
      </w:pPr>
      <w:bookmarkStart w:id="0" w:name="bpuFrontPg"/>
      <w:bookmarkEnd w:id="0"/>
      <w:r>
        <w:t xml:space="preserve">ASSEMBLY, No. 4420 </w:t>
      </w:r>
    </w:p>
    <w:p w14:paraId="132C00CB" w14:textId="7A7E4BA4" w:rsidR="00CE1603" w:rsidRPr="009D38FF" w:rsidRDefault="00CE1603" w:rsidP="00CE1603">
      <w:pPr>
        <w:pStyle w:val="bpuWpGraphic"/>
      </w:pPr>
      <w:r>
        <w:object w:dxaOrig="8985" w:dyaOrig="255" w14:anchorId="2C1D48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900214" r:id="rId7"/>
        </w:object>
      </w:r>
    </w:p>
    <w:p w14:paraId="152D7C76" w14:textId="77777777" w:rsidR="00CE1603" w:rsidRDefault="00CE1603" w:rsidP="00CE1603">
      <w:pPr>
        <w:pStyle w:val="bpuState"/>
      </w:pPr>
      <w:r>
        <w:t>STATE OF NEW JERSEY</w:t>
      </w:r>
    </w:p>
    <w:p w14:paraId="45DC5D80" w14:textId="77777777" w:rsidR="00CE1603" w:rsidRDefault="00CE1603" w:rsidP="00CE1603">
      <w:pPr>
        <w:pStyle w:val="bpuLegislature"/>
      </w:pPr>
      <w:r>
        <w:t>219th LEGISLATURE</w:t>
      </w:r>
    </w:p>
    <w:p w14:paraId="2CF7B5DE" w14:textId="22140561" w:rsidR="00CE1603" w:rsidRDefault="00CE1603" w:rsidP="00CE1603">
      <w:pPr>
        <w:pStyle w:val="bpuWpGraphic"/>
      </w:pPr>
      <w:r>
        <w:object w:dxaOrig="8985" w:dyaOrig="255" w14:anchorId="31FBC07B">
          <v:shape id="_x0000_i1026" type="#_x0000_t75" style="width:6in;height:12pt" o:ole="">
            <v:imagedata r:id="rId6" o:title=""/>
          </v:shape>
          <o:OLEObject Type="Embed" ProgID="WPWin6.1" ShapeID="_x0000_i1026" DrawAspect="Content" ObjectID="_1681900215" r:id="rId8"/>
        </w:object>
      </w:r>
      <w:r>
        <w:t xml:space="preserve">  </w:t>
      </w:r>
    </w:p>
    <w:p w14:paraId="7EBDB107" w14:textId="20F688DE" w:rsidR="00CE1603" w:rsidRDefault="001015AB" w:rsidP="00CE1603">
      <w:pPr>
        <w:pStyle w:val="bpuIntro"/>
      </w:pPr>
      <w:r>
        <w:t>INTRODUCED JULY</w:t>
      </w:r>
      <w:r w:rsidR="00CE1603">
        <w:t xml:space="preserve"> 20, 2020</w:t>
      </w:r>
    </w:p>
    <w:p w14:paraId="1FD186EE" w14:textId="77777777" w:rsidR="00CE1603" w:rsidRDefault="00CE1603" w:rsidP="00CE1603">
      <w:pPr>
        <w:pStyle w:val="bpuIntro"/>
      </w:pPr>
    </w:p>
    <w:p w14:paraId="520BC4D0" w14:textId="77777777" w:rsidR="00CE1603" w:rsidRDefault="00CE1603" w:rsidP="00CE1603">
      <w:pPr>
        <w:pStyle w:val="bpuIntro"/>
        <w:sectPr w:rsidR="00CE1603" w:rsidSect="005738F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5913DE3C" w14:textId="77777777" w:rsidR="00CE1603" w:rsidRDefault="00CE1603" w:rsidP="00CE1603">
      <w:pPr>
        <w:pStyle w:val="bpuIntro"/>
      </w:pPr>
    </w:p>
    <w:p w14:paraId="3D109C8B" w14:textId="77777777" w:rsidR="00CE1603" w:rsidRDefault="00CE1603" w:rsidP="00CE1603">
      <w:pPr>
        <w:pStyle w:val="bpuSponsor"/>
      </w:pPr>
      <w:r>
        <w:t>Sponsored by:</w:t>
      </w:r>
    </w:p>
    <w:p w14:paraId="0EA21DB4" w14:textId="77777777" w:rsidR="00CE1603" w:rsidRDefault="00CE1603" w:rsidP="00CE1603">
      <w:pPr>
        <w:pStyle w:val="bpuSponsor"/>
      </w:pPr>
      <w:r>
        <w:t>Assemblywoman  VALERIE VAINIERI HUTTLE</w:t>
      </w:r>
    </w:p>
    <w:p w14:paraId="4256B3C5" w14:textId="77777777" w:rsidR="00CE1603" w:rsidRDefault="00CE1603" w:rsidP="00CE1603">
      <w:pPr>
        <w:pStyle w:val="bpuSponsor"/>
      </w:pPr>
      <w:r>
        <w:t>District 37 (Bergen)</w:t>
      </w:r>
    </w:p>
    <w:p w14:paraId="6A6F82F5" w14:textId="48B4E1E5" w:rsidR="00CE1603" w:rsidRDefault="00520E62" w:rsidP="00520E62">
      <w:pPr>
        <w:pStyle w:val="bpuSponsor"/>
      </w:pPr>
      <w:r>
        <w:t>Assemblywoman  CAROL A. MURPHY</w:t>
      </w:r>
    </w:p>
    <w:p w14:paraId="5E4AEFAC" w14:textId="61F8D400" w:rsidR="00520E62" w:rsidRDefault="00520E62" w:rsidP="00520E62">
      <w:pPr>
        <w:pStyle w:val="bpuSponsor"/>
      </w:pPr>
      <w:r>
        <w:t>District 7 (Burlington)</w:t>
      </w:r>
    </w:p>
    <w:p w14:paraId="21E9F884" w14:textId="40480AF4" w:rsidR="00520E62" w:rsidRDefault="00B44383" w:rsidP="00B44383">
      <w:pPr>
        <w:pStyle w:val="bpuSponsor"/>
      </w:pPr>
      <w:r>
        <w:t>Assemblyman  DANIEL R. BENSON</w:t>
      </w:r>
    </w:p>
    <w:p w14:paraId="26D91001" w14:textId="0A289950" w:rsidR="00B44383" w:rsidRDefault="00B44383" w:rsidP="00B44383">
      <w:pPr>
        <w:pStyle w:val="bpuSponsor"/>
      </w:pPr>
      <w:r>
        <w:t>District 14 (Mercer and Middlesex)</w:t>
      </w:r>
    </w:p>
    <w:p w14:paraId="528E4B88" w14:textId="77777777" w:rsidR="00B44383" w:rsidRPr="00B44383" w:rsidRDefault="00B44383" w:rsidP="00B44383">
      <w:pPr>
        <w:pStyle w:val="bpuSponsor"/>
      </w:pPr>
    </w:p>
    <w:p w14:paraId="77580F75" w14:textId="39372D45" w:rsidR="000E70C6" w:rsidRDefault="005738F0" w:rsidP="005738F0">
      <w:pPr>
        <w:pStyle w:val="bpuSponsor"/>
      </w:pPr>
      <w:bookmarkStart w:id="1" w:name="_GoBack"/>
      <w:bookmarkEnd w:id="1"/>
      <w:r>
        <w:t>Co-Sponsored by:</w:t>
      </w:r>
    </w:p>
    <w:p w14:paraId="14D078D3" w14:textId="58C2CCF5" w:rsidR="005738F0" w:rsidRDefault="005738F0" w:rsidP="005738F0">
      <w:pPr>
        <w:pStyle w:val="bpuSponsor"/>
      </w:pPr>
      <w:r w:rsidRPr="005738F0">
        <w:t>Assemblymen Dancer, Verrelli, Johnson, McClellan and Simonsen</w:t>
      </w:r>
    </w:p>
    <w:p w14:paraId="443DBEE7" w14:textId="77777777" w:rsidR="005738F0" w:rsidRPr="005738F0" w:rsidRDefault="005738F0" w:rsidP="005738F0"/>
    <w:p w14:paraId="0D7AC49E" w14:textId="77777777" w:rsidR="005C3521" w:rsidRPr="000E70C6" w:rsidRDefault="005C3521" w:rsidP="000E70C6"/>
    <w:p w14:paraId="3E5D82E8" w14:textId="77777777" w:rsidR="00CE1603" w:rsidRDefault="00CE1603" w:rsidP="00CE1603">
      <w:pPr>
        <w:pStyle w:val="bpuSponsor"/>
      </w:pPr>
    </w:p>
    <w:p w14:paraId="0C2B43F2" w14:textId="77777777" w:rsidR="00CE1603" w:rsidRDefault="00CE1603" w:rsidP="00CE1603">
      <w:pPr>
        <w:pStyle w:val="bpuSponsor"/>
      </w:pPr>
    </w:p>
    <w:p w14:paraId="2DA3BB73" w14:textId="77777777" w:rsidR="00CE1603" w:rsidRDefault="00CE1603" w:rsidP="00CE1603">
      <w:pPr>
        <w:pStyle w:val="bpuSponsor"/>
      </w:pPr>
      <w:r>
        <w:t>SYNOPSIS</w:t>
      </w:r>
    </w:p>
    <w:p w14:paraId="0D2333B2" w14:textId="77777777" w:rsidR="00CE1603" w:rsidRDefault="00CE1603" w:rsidP="00CE1603">
      <w:pPr>
        <w:pStyle w:val="bpuNormText"/>
      </w:pPr>
      <w:r>
        <w:tab/>
        <w:t xml:space="preserve">Makes Fiscal Year 2020 supplemental appropriations of $125.575 million for Homestead Benefit – Calendar Year 2020 Program and Senior and Disabled Citizens’ Property Tax Freeze. </w:t>
      </w:r>
    </w:p>
    <w:p w14:paraId="293DD505" w14:textId="77777777" w:rsidR="00CE1603" w:rsidRDefault="00CE1603" w:rsidP="00CE1603">
      <w:pPr>
        <w:pStyle w:val="bpuNormText"/>
      </w:pPr>
    </w:p>
    <w:p w14:paraId="6B15251B" w14:textId="77777777" w:rsidR="00CE1603" w:rsidRDefault="00CE1603" w:rsidP="00CE1603">
      <w:pPr>
        <w:pStyle w:val="bpuSponsor"/>
      </w:pPr>
      <w:r>
        <w:t xml:space="preserve">CURRENT VERSION OF TEXT </w:t>
      </w:r>
    </w:p>
    <w:p w14:paraId="11E479B1" w14:textId="77777777" w:rsidR="00CE1603" w:rsidRDefault="00CE1603" w:rsidP="00CE1603">
      <w:pPr>
        <w:pStyle w:val="bpuNormText"/>
      </w:pPr>
      <w:r>
        <w:tab/>
        <w:t>As introduced.</w:t>
      </w:r>
    </w:p>
    <w:p w14:paraId="6850F540" w14:textId="051D2C15" w:rsidR="00CE1603" w:rsidRDefault="00CE1603" w:rsidP="00CE1603">
      <w:pPr>
        <w:pStyle w:val="bpuNormText"/>
      </w:pPr>
      <w:r>
        <w:rPr>
          <w:noProof/>
        </w:rPr>
        <w:drawing>
          <wp:anchor distT="0" distB="0" distL="114300" distR="114300" simplePos="0" relativeHeight="251659264" behindDoc="1" locked="0" layoutInCell="1" allowOverlap="1" wp14:anchorId="4B30DE9F" wp14:editId="2794563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446CCAD" w14:textId="77777777" w:rsidR="00CE1603" w:rsidRDefault="00CE1603" w:rsidP="008916EC">
      <w:pPr>
        <w:pStyle w:val="FronterPage"/>
        <w:tabs>
          <w:tab w:val="clear" w:pos="720"/>
          <w:tab w:val="clear" w:pos="1440"/>
          <w:tab w:val="clear" w:pos="2160"/>
          <w:tab w:val="clear" w:pos="2880"/>
          <w:tab w:val="clear" w:pos="3600"/>
          <w:tab w:val="clear" w:pos="4320"/>
          <w:tab w:val="clear" w:pos="5040"/>
        </w:tabs>
        <w:sectPr w:rsidR="00CE1603" w:rsidSect="00CE1603">
          <w:type w:val="continuous"/>
          <w:pgSz w:w="12240" w:h="20160" w:code="5"/>
          <w:pgMar w:top="1440" w:right="2275" w:bottom="1440" w:left="2275" w:header="72" w:footer="720" w:gutter="0"/>
          <w:pgNumType w:start="1"/>
          <w:cols w:space="720"/>
          <w:docGrid w:linePitch="360"/>
        </w:sectPr>
      </w:pPr>
    </w:p>
    <w:p w14:paraId="5FA0B358" w14:textId="7A0CDBC1" w:rsidR="00686AEB" w:rsidRPr="00677316" w:rsidRDefault="005A5A8D" w:rsidP="003E47BA">
      <w:pPr>
        <w:pStyle w:val="HangingAnAct"/>
        <w:rPr>
          <w:rStyle w:val="HangingAnActChar"/>
        </w:rPr>
      </w:pPr>
      <w:r>
        <w:rPr>
          <w:rStyle w:val="BillHead"/>
        </w:rPr>
        <w:lastRenderedPageBreak/>
        <w:t>A</w:t>
      </w:r>
      <w:r w:rsidR="00725845">
        <w:rPr>
          <w:rStyle w:val="BillHead"/>
        </w:rPr>
        <w:t xml:space="preserve"> </w:t>
      </w:r>
      <w:r w:rsidR="00FC1C89">
        <w:rPr>
          <w:rStyle w:val="BillHead"/>
        </w:rPr>
        <w:t>S</w:t>
      </w:r>
      <w:r w:rsidR="00725845">
        <w:rPr>
          <w:rStyle w:val="BillHead"/>
        </w:rPr>
        <w:t xml:space="preserve">upplement to </w:t>
      </w:r>
      <w:r>
        <w:rPr>
          <w:rStyle w:val="HangingAnActChar"/>
        </w:rPr>
        <w:t>the Fisc</w:t>
      </w:r>
      <w:r w:rsidR="00022B3E">
        <w:rPr>
          <w:rStyle w:val="HangingAnActChar"/>
        </w:rPr>
        <w:t>al Year 2020 appropriations act, P.L.2019, c.150.</w:t>
      </w:r>
    </w:p>
    <w:p w14:paraId="330D1D06" w14:textId="77777777" w:rsidR="000B1054" w:rsidRPr="00D71D68" w:rsidRDefault="000B1054" w:rsidP="000B1054"/>
    <w:p w14:paraId="191F31CB" w14:textId="77777777" w:rsidR="00686AEB" w:rsidRPr="00AA7880" w:rsidRDefault="00686AEB" w:rsidP="00686AEB">
      <w:r>
        <w:tab/>
      </w:r>
      <w:r w:rsidR="00D86CFA">
        <w:rPr>
          <w:rStyle w:val="BillHeading2"/>
        </w:rPr>
        <w:t>Be It Enacted</w:t>
      </w:r>
      <w:r>
        <w:rPr>
          <w:rStyle w:val="BillHeading2"/>
        </w:rPr>
        <w:t xml:space="preserve"> </w:t>
      </w:r>
      <w:r w:rsidR="00D86CFA">
        <w:rPr>
          <w:rStyle w:val="BillLanguage"/>
        </w:rPr>
        <w:t>by the Senate and the General Assembly of the State of New Jersey:</w:t>
      </w:r>
    </w:p>
    <w:p w14:paraId="5CC5FE94" w14:textId="77777777" w:rsidR="00686AEB" w:rsidRPr="00D71D68" w:rsidRDefault="00686AEB" w:rsidP="00686AEB"/>
    <w:p w14:paraId="32C458B2" w14:textId="357DB1C7" w:rsidR="00686AEB" w:rsidRDefault="00686AEB" w:rsidP="00686AEB">
      <w:r>
        <w:tab/>
      </w:r>
      <w:r w:rsidR="00D86CFA">
        <w:t xml:space="preserve">1.  </w:t>
      </w:r>
      <w:r w:rsidR="00022B3E">
        <w:t>Notwithstanding section 2 of P.L.2020, c.43</w:t>
      </w:r>
      <w:r w:rsidR="00B3444F">
        <w:t>,</w:t>
      </w:r>
      <w:r w:rsidR="00022B3E">
        <w:t xml:space="preserve"> and i</w:t>
      </w:r>
      <w:r w:rsidR="00D86CFA">
        <w:t>n addition to the amounts appropriated under P.L.2019, c.150</w:t>
      </w:r>
      <w:r w:rsidR="00B3444F">
        <w:t>,</w:t>
      </w:r>
      <w:r w:rsidR="00D97818">
        <w:t xml:space="preserve"> </w:t>
      </w:r>
      <w:r w:rsidR="00D86CFA">
        <w:t xml:space="preserve">there is appropriated out of the </w:t>
      </w:r>
      <w:r w:rsidR="00F63546">
        <w:t xml:space="preserve">Property Tax Relief </w:t>
      </w:r>
      <w:r w:rsidR="00D86CFA">
        <w:t>Fund the following sum</w:t>
      </w:r>
      <w:r w:rsidR="00B3444F">
        <w:t>s</w:t>
      </w:r>
      <w:r w:rsidR="00D86CFA">
        <w:t xml:space="preserve"> for the purpose</w:t>
      </w:r>
      <w:r w:rsidR="00B3444F">
        <w:t>s</w:t>
      </w:r>
      <w:r w:rsidR="00D86CFA">
        <w:t xml:space="preserve"> specified:</w:t>
      </w:r>
    </w:p>
    <w:p w14:paraId="318B71D7" w14:textId="77777777" w:rsidR="004941C4" w:rsidRDefault="004941C4" w:rsidP="00686AEB"/>
    <w:tbl>
      <w:tblPr>
        <w:tblW w:w="7146" w:type="dxa"/>
        <w:tblInd w:w="-216" w:type="dxa"/>
        <w:tblLayout w:type="fixed"/>
        <w:tblCellMar>
          <w:left w:w="0" w:type="dxa"/>
          <w:right w:w="115" w:type="dxa"/>
        </w:tblCellMar>
        <w:tblLook w:val="01E0" w:firstRow="1" w:lastRow="1" w:firstColumn="1" w:lastColumn="1" w:noHBand="0" w:noVBand="0"/>
      </w:tblPr>
      <w:tblGrid>
        <w:gridCol w:w="4266"/>
        <w:gridCol w:w="1440"/>
        <w:gridCol w:w="1440"/>
      </w:tblGrid>
      <w:tr w:rsidR="00D86CFA" w14:paraId="1D92A365" w14:textId="77777777" w:rsidTr="006F1364">
        <w:trPr>
          <w:trHeight w:val="900"/>
        </w:trPr>
        <w:tc>
          <w:tcPr>
            <w:tcW w:w="7146" w:type="dxa"/>
            <w:gridSpan w:val="3"/>
            <w:vAlign w:val="center"/>
          </w:tcPr>
          <w:p w14:paraId="4D9B2264" w14:textId="77777777" w:rsidR="00D86CFA" w:rsidRPr="0089297C" w:rsidRDefault="00F63546">
            <w:pPr>
              <w:jc w:val="center"/>
              <w:rPr>
                <w:b/>
                <w:sz w:val="26"/>
                <w:szCs w:val="26"/>
              </w:rPr>
            </w:pPr>
            <w:r>
              <w:rPr>
                <w:b/>
                <w:sz w:val="26"/>
                <w:szCs w:val="26"/>
              </w:rPr>
              <w:t>82</w:t>
            </w:r>
            <w:r w:rsidR="00D86CFA" w:rsidRPr="0089297C">
              <w:rPr>
                <w:b/>
                <w:sz w:val="26"/>
                <w:szCs w:val="26"/>
              </w:rPr>
              <w:t xml:space="preserve"> DEPARTMENT OF </w:t>
            </w:r>
            <w:r>
              <w:rPr>
                <w:b/>
                <w:sz w:val="26"/>
                <w:szCs w:val="26"/>
              </w:rPr>
              <w:t>THE TREASURY</w:t>
            </w:r>
          </w:p>
          <w:p w14:paraId="538335A3" w14:textId="77777777" w:rsidR="00D86CFA" w:rsidRPr="0089297C" w:rsidRDefault="00F63546">
            <w:pPr>
              <w:jc w:val="center"/>
              <w:rPr>
                <w:b/>
                <w:i/>
                <w:sz w:val="22"/>
                <w:szCs w:val="22"/>
              </w:rPr>
            </w:pPr>
            <w:r>
              <w:rPr>
                <w:b/>
                <w:i/>
                <w:sz w:val="22"/>
                <w:szCs w:val="22"/>
              </w:rPr>
              <w:t>70 Government Direction, Management, and Control</w:t>
            </w:r>
          </w:p>
          <w:p w14:paraId="6BAD89DA" w14:textId="77777777" w:rsidR="00D86CFA" w:rsidRDefault="00F63546">
            <w:pPr>
              <w:jc w:val="center"/>
              <w:rPr>
                <w:b/>
                <w:i/>
                <w:sz w:val="22"/>
                <w:szCs w:val="22"/>
              </w:rPr>
            </w:pPr>
            <w:r>
              <w:rPr>
                <w:b/>
                <w:i/>
                <w:sz w:val="22"/>
                <w:szCs w:val="22"/>
              </w:rPr>
              <w:t>75</w:t>
            </w:r>
            <w:r w:rsidR="00D86CFA" w:rsidRPr="0089297C">
              <w:rPr>
                <w:b/>
                <w:i/>
                <w:sz w:val="22"/>
                <w:szCs w:val="22"/>
              </w:rPr>
              <w:t xml:space="preserve"> </w:t>
            </w:r>
            <w:r>
              <w:rPr>
                <w:b/>
                <w:i/>
                <w:sz w:val="22"/>
                <w:szCs w:val="22"/>
              </w:rPr>
              <w:t>State Subsidies and Financial Aid</w:t>
            </w:r>
          </w:p>
          <w:p w14:paraId="7B8E4FA7" w14:textId="77777777" w:rsidR="00D86CFA" w:rsidRPr="00647E32" w:rsidRDefault="00D86CFA" w:rsidP="00F63546">
            <w:pPr>
              <w:jc w:val="center"/>
              <w:rPr>
                <w:b/>
                <w:u w:val="single"/>
              </w:rPr>
            </w:pPr>
            <w:r w:rsidRPr="00647E32">
              <w:rPr>
                <w:b/>
                <w:sz w:val="22"/>
                <w:szCs w:val="22"/>
                <w:u w:val="single"/>
              </w:rPr>
              <w:t>G</w:t>
            </w:r>
            <w:r w:rsidR="00F63546">
              <w:rPr>
                <w:b/>
                <w:sz w:val="22"/>
                <w:szCs w:val="22"/>
                <w:u w:val="single"/>
              </w:rPr>
              <w:t>RANTS-IN-AID</w:t>
            </w:r>
          </w:p>
        </w:tc>
      </w:tr>
      <w:tr w:rsidR="00D86CFA" w14:paraId="42E68204" w14:textId="77777777" w:rsidTr="006F1364">
        <w:trPr>
          <w:trHeight w:val="372"/>
        </w:trPr>
        <w:tc>
          <w:tcPr>
            <w:tcW w:w="5706" w:type="dxa"/>
            <w:gridSpan w:val="2"/>
            <w:tcMar>
              <w:left w:w="115" w:type="dxa"/>
            </w:tcMar>
            <w:vAlign w:val="center"/>
          </w:tcPr>
          <w:p w14:paraId="1D93188F" w14:textId="77777777" w:rsidR="00D86CFA" w:rsidRPr="00B94C83" w:rsidRDefault="00F63546" w:rsidP="00F63546">
            <w:pPr>
              <w:rPr>
                <w:sz w:val="20"/>
                <w:szCs w:val="20"/>
              </w:rPr>
            </w:pPr>
            <w:r>
              <w:rPr>
                <w:sz w:val="22"/>
                <w:szCs w:val="22"/>
              </w:rPr>
              <w:t>33</w:t>
            </w:r>
            <w:r w:rsidR="00D86CFA">
              <w:rPr>
                <w:sz w:val="22"/>
                <w:szCs w:val="22"/>
              </w:rPr>
              <w:t>-</w:t>
            </w:r>
            <w:r>
              <w:rPr>
                <w:sz w:val="22"/>
                <w:szCs w:val="22"/>
              </w:rPr>
              <w:t>2077</w:t>
            </w:r>
            <w:r w:rsidR="00D86CFA">
              <w:rPr>
                <w:sz w:val="22"/>
                <w:szCs w:val="22"/>
              </w:rPr>
              <w:t xml:space="preserve"> </w:t>
            </w:r>
            <w:r w:rsidR="004941C4">
              <w:rPr>
                <w:sz w:val="22"/>
                <w:szCs w:val="22"/>
              </w:rPr>
              <w:t xml:space="preserve">  </w:t>
            </w:r>
            <w:r>
              <w:rPr>
                <w:sz w:val="22"/>
                <w:szCs w:val="22"/>
              </w:rPr>
              <w:t>Homestead Exemptions</w:t>
            </w:r>
            <w:r w:rsidR="00D86CFA">
              <w:rPr>
                <w:sz w:val="22"/>
                <w:szCs w:val="22"/>
              </w:rPr>
              <w:t xml:space="preserve">  ...........</w:t>
            </w:r>
            <w:r w:rsidR="004941C4">
              <w:rPr>
                <w:sz w:val="22"/>
                <w:szCs w:val="22"/>
              </w:rPr>
              <w:t>...................</w:t>
            </w:r>
            <w:r w:rsidR="00D86CFA">
              <w:rPr>
                <w:sz w:val="22"/>
                <w:szCs w:val="22"/>
              </w:rPr>
              <w:t>........</w:t>
            </w:r>
          </w:p>
        </w:tc>
        <w:tc>
          <w:tcPr>
            <w:tcW w:w="1440" w:type="dxa"/>
            <w:tcBorders>
              <w:bottom w:val="single" w:sz="8" w:space="0" w:color="auto"/>
            </w:tcBorders>
            <w:tcMar>
              <w:left w:w="0" w:type="dxa"/>
            </w:tcMar>
            <w:vAlign w:val="center"/>
          </w:tcPr>
          <w:p w14:paraId="2F21E8A3" w14:textId="72F3DBF3" w:rsidR="00D86CFA" w:rsidRPr="006F1364" w:rsidRDefault="006F1364">
            <w:pPr>
              <w:jc w:val="right"/>
              <w:rPr>
                <w:sz w:val="22"/>
                <w:szCs w:val="22"/>
              </w:rPr>
            </w:pPr>
            <w:r>
              <w:rPr>
                <w:sz w:val="22"/>
                <w:szCs w:val="22"/>
              </w:rPr>
              <w:t>$125,575,000</w:t>
            </w:r>
          </w:p>
        </w:tc>
      </w:tr>
      <w:tr w:rsidR="00D86CFA" w14:paraId="171C7398" w14:textId="77777777" w:rsidTr="006F1364">
        <w:trPr>
          <w:trHeight w:val="338"/>
        </w:trPr>
        <w:tc>
          <w:tcPr>
            <w:tcW w:w="5706" w:type="dxa"/>
            <w:gridSpan w:val="2"/>
            <w:tcMar>
              <w:left w:w="576" w:type="dxa"/>
              <w:right w:w="216" w:type="dxa"/>
            </w:tcMar>
            <w:vAlign w:val="bottom"/>
          </w:tcPr>
          <w:p w14:paraId="2016B443" w14:textId="77777777" w:rsidR="00D86CFA" w:rsidRPr="0089297C" w:rsidRDefault="00D86CFA" w:rsidP="004941C4">
            <w:pPr>
              <w:jc w:val="left"/>
              <w:rPr>
                <w:sz w:val="22"/>
                <w:szCs w:val="22"/>
              </w:rPr>
            </w:pPr>
            <w:r w:rsidRPr="0089297C">
              <w:rPr>
                <w:sz w:val="22"/>
                <w:szCs w:val="22"/>
              </w:rPr>
              <w:t xml:space="preserve">Total </w:t>
            </w:r>
            <w:r w:rsidR="00F63546">
              <w:rPr>
                <w:sz w:val="22"/>
                <w:szCs w:val="22"/>
              </w:rPr>
              <w:t>Grants-in-Aid</w:t>
            </w:r>
            <w:r>
              <w:rPr>
                <w:sz w:val="22"/>
                <w:szCs w:val="22"/>
              </w:rPr>
              <w:t xml:space="preserve"> </w:t>
            </w:r>
            <w:r w:rsidRPr="0089297C">
              <w:rPr>
                <w:sz w:val="22"/>
                <w:szCs w:val="22"/>
              </w:rPr>
              <w:t>Appropriation,</w:t>
            </w:r>
          </w:p>
        </w:tc>
        <w:tc>
          <w:tcPr>
            <w:tcW w:w="1440" w:type="dxa"/>
            <w:vMerge w:val="restart"/>
            <w:tcBorders>
              <w:top w:val="single" w:sz="8" w:space="0" w:color="auto"/>
              <w:bottom w:val="single" w:sz="8" w:space="0" w:color="auto"/>
            </w:tcBorders>
            <w:tcMar>
              <w:left w:w="0" w:type="dxa"/>
            </w:tcMar>
            <w:vAlign w:val="bottom"/>
          </w:tcPr>
          <w:p w14:paraId="220E3BE5" w14:textId="74E2CB93" w:rsidR="00D86CFA" w:rsidRPr="006F1364" w:rsidRDefault="006F1364" w:rsidP="00D34D78">
            <w:pPr>
              <w:jc w:val="right"/>
              <w:rPr>
                <w:sz w:val="22"/>
                <w:szCs w:val="22"/>
              </w:rPr>
            </w:pPr>
            <w:r>
              <w:rPr>
                <w:sz w:val="22"/>
                <w:szCs w:val="22"/>
              </w:rPr>
              <w:t>$125,575,000</w:t>
            </w:r>
          </w:p>
        </w:tc>
      </w:tr>
      <w:tr w:rsidR="00D86CFA" w14:paraId="5ABDC5BC" w14:textId="77777777" w:rsidTr="006F1364">
        <w:trPr>
          <w:trHeight w:val="337"/>
        </w:trPr>
        <w:tc>
          <w:tcPr>
            <w:tcW w:w="5706" w:type="dxa"/>
            <w:gridSpan w:val="2"/>
            <w:tcMar>
              <w:left w:w="720" w:type="dxa"/>
              <w:right w:w="216" w:type="dxa"/>
            </w:tcMar>
            <w:vAlign w:val="bottom"/>
          </w:tcPr>
          <w:p w14:paraId="398B58EC" w14:textId="77777777" w:rsidR="00D86CFA" w:rsidRPr="0089297C" w:rsidRDefault="00F63546" w:rsidP="004941C4">
            <w:pPr>
              <w:jc w:val="center"/>
              <w:rPr>
                <w:sz w:val="22"/>
                <w:szCs w:val="22"/>
              </w:rPr>
            </w:pPr>
            <w:r>
              <w:rPr>
                <w:sz w:val="22"/>
                <w:szCs w:val="22"/>
              </w:rPr>
              <w:t xml:space="preserve">State Subsidies and Financial Aid   </w:t>
            </w:r>
            <w:r w:rsidR="004941C4">
              <w:rPr>
                <w:sz w:val="22"/>
                <w:szCs w:val="22"/>
              </w:rPr>
              <w:t>.........................</w:t>
            </w:r>
          </w:p>
        </w:tc>
        <w:tc>
          <w:tcPr>
            <w:tcW w:w="1440" w:type="dxa"/>
            <w:vMerge/>
            <w:tcBorders>
              <w:bottom w:val="single" w:sz="8" w:space="0" w:color="auto"/>
            </w:tcBorders>
            <w:vAlign w:val="center"/>
          </w:tcPr>
          <w:p w14:paraId="31DF333F" w14:textId="77777777" w:rsidR="00D86CFA" w:rsidRDefault="00D86CFA">
            <w:pPr>
              <w:jc w:val="right"/>
            </w:pPr>
          </w:p>
        </w:tc>
      </w:tr>
      <w:tr w:rsidR="00D86CFA" w14:paraId="7467C282" w14:textId="77777777" w:rsidTr="006F1364">
        <w:trPr>
          <w:trHeight w:val="399"/>
        </w:trPr>
        <w:tc>
          <w:tcPr>
            <w:tcW w:w="4266" w:type="dxa"/>
            <w:tcMar>
              <w:left w:w="115" w:type="dxa"/>
            </w:tcMar>
            <w:vAlign w:val="center"/>
          </w:tcPr>
          <w:p w14:paraId="3D57B2EF" w14:textId="77777777" w:rsidR="00D86CFA" w:rsidRPr="00647E32" w:rsidRDefault="00F63546">
            <w:pPr>
              <w:rPr>
                <w:b/>
                <w:i/>
                <w:sz w:val="20"/>
                <w:szCs w:val="20"/>
              </w:rPr>
            </w:pPr>
            <w:r>
              <w:rPr>
                <w:b/>
                <w:i/>
                <w:sz w:val="20"/>
                <w:szCs w:val="20"/>
              </w:rPr>
              <w:t>Grants-in-Aid</w:t>
            </w:r>
            <w:r w:rsidR="00D86CFA" w:rsidRPr="00647E32">
              <w:rPr>
                <w:b/>
                <w:i/>
                <w:sz w:val="20"/>
                <w:szCs w:val="20"/>
              </w:rPr>
              <w:t>:</w:t>
            </w:r>
          </w:p>
        </w:tc>
        <w:tc>
          <w:tcPr>
            <w:tcW w:w="1440" w:type="dxa"/>
            <w:vAlign w:val="center"/>
          </w:tcPr>
          <w:p w14:paraId="68785B68" w14:textId="77777777" w:rsidR="00D86CFA" w:rsidRDefault="00D86CFA"/>
        </w:tc>
        <w:tc>
          <w:tcPr>
            <w:tcW w:w="1440" w:type="dxa"/>
            <w:tcBorders>
              <w:top w:val="single" w:sz="8" w:space="0" w:color="auto"/>
            </w:tcBorders>
            <w:vAlign w:val="center"/>
          </w:tcPr>
          <w:p w14:paraId="6C5783CA" w14:textId="77777777" w:rsidR="00D86CFA" w:rsidRDefault="00D86CFA"/>
        </w:tc>
      </w:tr>
      <w:tr w:rsidR="00D86CFA" w14:paraId="0A5F8801" w14:textId="77777777" w:rsidTr="006F1364">
        <w:trPr>
          <w:trHeight w:val="399"/>
        </w:trPr>
        <w:tc>
          <w:tcPr>
            <w:tcW w:w="4266" w:type="dxa"/>
            <w:tcMar>
              <w:left w:w="115" w:type="dxa"/>
            </w:tcMar>
            <w:vAlign w:val="center"/>
          </w:tcPr>
          <w:p w14:paraId="4B9DE53E" w14:textId="29AC0843" w:rsidR="004941C4" w:rsidRDefault="00B3444F" w:rsidP="00D34D78">
            <w:pPr>
              <w:rPr>
                <w:sz w:val="22"/>
                <w:szCs w:val="22"/>
              </w:rPr>
            </w:pPr>
            <w:r>
              <w:rPr>
                <w:sz w:val="22"/>
                <w:szCs w:val="22"/>
              </w:rPr>
              <w:t xml:space="preserve">   </w:t>
            </w:r>
            <w:r w:rsidR="00D34D78">
              <w:rPr>
                <w:sz w:val="22"/>
                <w:szCs w:val="22"/>
              </w:rPr>
              <w:t>33</w:t>
            </w:r>
            <w:r w:rsidR="00D86CFA" w:rsidRPr="0089297C">
              <w:rPr>
                <w:sz w:val="22"/>
                <w:szCs w:val="22"/>
              </w:rPr>
              <w:t xml:space="preserve">    </w:t>
            </w:r>
            <w:r w:rsidR="00D34D78">
              <w:rPr>
                <w:sz w:val="22"/>
                <w:szCs w:val="22"/>
              </w:rPr>
              <w:t>Homestead Benefit</w:t>
            </w:r>
            <w:r w:rsidR="00D82AF4">
              <w:rPr>
                <w:sz w:val="22"/>
                <w:szCs w:val="22"/>
              </w:rPr>
              <w:t xml:space="preserve"> – </w:t>
            </w:r>
          </w:p>
          <w:p w14:paraId="03706AA5" w14:textId="4DFE69CA" w:rsidR="00D86CFA" w:rsidRPr="00C42505" w:rsidRDefault="004941C4" w:rsidP="00D82AF4">
            <w:pPr>
              <w:rPr>
                <w:sz w:val="20"/>
                <w:szCs w:val="20"/>
              </w:rPr>
            </w:pPr>
            <w:r>
              <w:rPr>
                <w:sz w:val="22"/>
                <w:szCs w:val="22"/>
              </w:rPr>
              <w:t xml:space="preserve">      </w:t>
            </w:r>
            <w:r w:rsidR="00020F83">
              <w:rPr>
                <w:sz w:val="22"/>
                <w:szCs w:val="22"/>
              </w:rPr>
              <w:t xml:space="preserve">  </w:t>
            </w:r>
            <w:r w:rsidR="00D82AF4">
              <w:rPr>
                <w:sz w:val="22"/>
                <w:szCs w:val="22"/>
              </w:rPr>
              <w:t xml:space="preserve">Calendar Year 2020 </w:t>
            </w:r>
            <w:r w:rsidR="00861EAA">
              <w:rPr>
                <w:sz w:val="22"/>
                <w:szCs w:val="22"/>
              </w:rPr>
              <w:t xml:space="preserve">Program (PTRF)  </w:t>
            </w:r>
            <w:r w:rsidR="00B3444F">
              <w:rPr>
                <w:sz w:val="22"/>
                <w:szCs w:val="22"/>
              </w:rPr>
              <w:t>.</w:t>
            </w:r>
          </w:p>
        </w:tc>
        <w:tc>
          <w:tcPr>
            <w:tcW w:w="1440" w:type="dxa"/>
            <w:vAlign w:val="bottom"/>
          </w:tcPr>
          <w:p w14:paraId="0AB7FDBB" w14:textId="1A64924C" w:rsidR="00D86CFA" w:rsidRDefault="00D86CFA" w:rsidP="00521FDA">
            <w:pPr>
              <w:jc w:val="right"/>
            </w:pPr>
            <w:r>
              <w:rPr>
                <w:sz w:val="22"/>
                <w:szCs w:val="22"/>
              </w:rPr>
              <w:t>($</w:t>
            </w:r>
            <w:r w:rsidR="006F1364">
              <w:rPr>
                <w:sz w:val="22"/>
                <w:szCs w:val="22"/>
              </w:rPr>
              <w:t>70,650,000</w:t>
            </w:r>
            <w:r>
              <w:rPr>
                <w:sz w:val="22"/>
                <w:szCs w:val="22"/>
              </w:rPr>
              <w:t>)</w:t>
            </w:r>
          </w:p>
        </w:tc>
        <w:tc>
          <w:tcPr>
            <w:tcW w:w="1440" w:type="dxa"/>
            <w:vAlign w:val="center"/>
          </w:tcPr>
          <w:p w14:paraId="4F8DB4D7" w14:textId="77777777" w:rsidR="00D86CFA" w:rsidRDefault="00D86CFA"/>
        </w:tc>
      </w:tr>
      <w:tr w:rsidR="00D34D78" w14:paraId="571DBA5E" w14:textId="77777777" w:rsidTr="006F1364">
        <w:trPr>
          <w:trHeight w:val="399"/>
        </w:trPr>
        <w:tc>
          <w:tcPr>
            <w:tcW w:w="4266" w:type="dxa"/>
            <w:tcMar>
              <w:left w:w="115" w:type="dxa"/>
            </w:tcMar>
            <w:vAlign w:val="center"/>
          </w:tcPr>
          <w:p w14:paraId="0DF1576C" w14:textId="77777777" w:rsidR="00D34D78" w:rsidRDefault="00B3444F" w:rsidP="00D34D78">
            <w:pPr>
              <w:ind w:left="288" w:hanging="288"/>
              <w:rPr>
                <w:sz w:val="22"/>
                <w:szCs w:val="22"/>
              </w:rPr>
            </w:pPr>
            <w:r>
              <w:rPr>
                <w:sz w:val="22"/>
                <w:szCs w:val="22"/>
              </w:rPr>
              <w:t xml:space="preserve">   </w:t>
            </w:r>
            <w:r w:rsidR="00D34D78">
              <w:rPr>
                <w:sz w:val="22"/>
                <w:szCs w:val="22"/>
              </w:rPr>
              <w:t xml:space="preserve">33    Senior and Disabled Citizens’ </w:t>
            </w:r>
          </w:p>
          <w:p w14:paraId="7EB38187" w14:textId="77777777" w:rsidR="00D34D78" w:rsidRDefault="00D34D78" w:rsidP="00D34D78">
            <w:pPr>
              <w:ind w:left="288" w:hanging="288"/>
              <w:rPr>
                <w:sz w:val="22"/>
                <w:szCs w:val="22"/>
              </w:rPr>
            </w:pPr>
            <w:r>
              <w:rPr>
                <w:sz w:val="22"/>
                <w:szCs w:val="22"/>
              </w:rPr>
              <w:t xml:space="preserve">           </w:t>
            </w:r>
            <w:r w:rsidR="00B3444F">
              <w:rPr>
                <w:sz w:val="22"/>
                <w:szCs w:val="22"/>
              </w:rPr>
              <w:t xml:space="preserve">  </w:t>
            </w:r>
            <w:r>
              <w:rPr>
                <w:sz w:val="22"/>
                <w:szCs w:val="22"/>
              </w:rPr>
              <w:t xml:space="preserve">Property Tax Freeze (PTRF) </w:t>
            </w:r>
            <w:r w:rsidR="004941C4">
              <w:rPr>
                <w:sz w:val="22"/>
                <w:szCs w:val="22"/>
              </w:rPr>
              <w:t>…….</w:t>
            </w:r>
            <w:r>
              <w:rPr>
                <w:sz w:val="22"/>
                <w:szCs w:val="22"/>
              </w:rPr>
              <w:t xml:space="preserve">                                                      </w:t>
            </w:r>
          </w:p>
        </w:tc>
        <w:tc>
          <w:tcPr>
            <w:tcW w:w="1440" w:type="dxa"/>
            <w:vAlign w:val="bottom"/>
          </w:tcPr>
          <w:p w14:paraId="477D1A31" w14:textId="5A57831B" w:rsidR="00D34D78" w:rsidRDefault="004941C4" w:rsidP="00785EEF">
            <w:pPr>
              <w:jc w:val="right"/>
              <w:rPr>
                <w:sz w:val="22"/>
                <w:szCs w:val="22"/>
              </w:rPr>
            </w:pPr>
            <w:r>
              <w:rPr>
                <w:sz w:val="22"/>
                <w:szCs w:val="22"/>
              </w:rPr>
              <w:t>(</w:t>
            </w:r>
            <w:r w:rsidR="00521FDA">
              <w:rPr>
                <w:sz w:val="22"/>
                <w:szCs w:val="22"/>
              </w:rPr>
              <w:t>$</w:t>
            </w:r>
            <w:r w:rsidR="00223019">
              <w:rPr>
                <w:sz w:val="22"/>
                <w:szCs w:val="22"/>
              </w:rPr>
              <w:t>54,925,000)</w:t>
            </w:r>
          </w:p>
        </w:tc>
        <w:tc>
          <w:tcPr>
            <w:tcW w:w="1440" w:type="dxa"/>
            <w:vAlign w:val="center"/>
          </w:tcPr>
          <w:p w14:paraId="2562B746" w14:textId="77777777" w:rsidR="00D34D78" w:rsidRDefault="00D34D78"/>
        </w:tc>
      </w:tr>
    </w:tbl>
    <w:p w14:paraId="2A837BFF" w14:textId="77777777" w:rsidR="00D86CFA" w:rsidRDefault="00D86CFA">
      <w:pPr>
        <w:ind w:left="360" w:hanging="360"/>
      </w:pPr>
    </w:p>
    <w:p w14:paraId="575A2CB6" w14:textId="525784A0" w:rsidR="00223019" w:rsidRPr="006F1364" w:rsidRDefault="008F4655" w:rsidP="004941C4">
      <w:pPr>
        <w:ind w:left="288" w:hanging="288"/>
      </w:pPr>
      <w:r w:rsidRPr="006F1364">
        <w:t xml:space="preserve">The amount hereinabove appropriated </w:t>
      </w:r>
      <w:r w:rsidR="00D82AF4">
        <w:t>for the Homestead Benefit</w:t>
      </w:r>
      <w:r w:rsidR="00843F1B">
        <w:t xml:space="preserve"> - </w:t>
      </w:r>
      <w:r w:rsidR="00D82AF4">
        <w:t xml:space="preserve">Calendar Year 2020 </w:t>
      </w:r>
      <w:r w:rsidRPr="006F1364">
        <w:t xml:space="preserve">Program shall be available to provide homestead benefits only to eligible </w:t>
      </w:r>
      <w:r w:rsidR="00CD23CB" w:rsidRPr="006F1364">
        <w:t>homeowners pursuant to the provisions of section 3 of P.L.1990, c.61 (C.54:4-8.59) as amended by P.L.2004, c.40 and by P.L.2007, c.62, as may be amended from time to time except that, notwithstanding the provisions of such laws to the contrary:  (i) residents who are 65 years of age or older at the close of the tax year, or residents who are allowed to claim a personal deduction as a blind or disabled taxpayer pursuant to subsection b. of N.J.S.54A:3-1, with (a) gross income in excess of $150,000</w:t>
      </w:r>
      <w:r w:rsidR="007561AE" w:rsidRPr="006F1364">
        <w:t xml:space="preserve"> for tax year </w:t>
      </w:r>
      <w:r w:rsidR="007561AE" w:rsidRPr="0001151D">
        <w:t>2018</w:t>
      </w:r>
      <w:r w:rsidR="007561AE" w:rsidRPr="006F1364">
        <w:t xml:space="preserve"> are excluded from the program; (b) gross income in excess of $100,000 but not in excess of $150,000 for tax year </w:t>
      </w:r>
      <w:r w:rsidR="007561AE" w:rsidRPr="0001151D">
        <w:t>2018</w:t>
      </w:r>
      <w:r w:rsidR="007561AE" w:rsidRPr="006F1364">
        <w:t xml:space="preserve"> are eligible for a benefit in the amount of </w:t>
      </w:r>
      <w:r w:rsidR="00725845">
        <w:t>1.25</w:t>
      </w:r>
      <w:r w:rsidR="007561AE" w:rsidRPr="006F1364">
        <w:t xml:space="preserve">% of the first $10,000 property taxes paid; and (c) gross income not in excess of $100,000 for tax year </w:t>
      </w:r>
      <w:r w:rsidR="007561AE" w:rsidRPr="0001151D">
        <w:t>2018</w:t>
      </w:r>
      <w:r w:rsidR="007561AE" w:rsidRPr="006F1364">
        <w:t xml:space="preserve"> are eligible for a benefit in the amount of </w:t>
      </w:r>
      <w:r w:rsidR="00725845">
        <w:t>2.5</w:t>
      </w:r>
      <w:r w:rsidR="007561AE" w:rsidRPr="006F1364">
        <w:t>% of the first $10,000 property taxes paid;</w:t>
      </w:r>
      <w:r w:rsidR="00022B3E" w:rsidRPr="006F1364">
        <w:t xml:space="preserve"> (ii) residents who are not 65 years of age or older at the close of the tax year, or residents who are not allowed to claim a personal deduction as a blind or disabled taxpayer pursuant to subsection b. of N.J.S.54A:3-1, with (a) gross income in excess of $75,000 for tax year </w:t>
      </w:r>
      <w:r w:rsidR="00022B3E" w:rsidRPr="0001151D">
        <w:t>2018</w:t>
      </w:r>
      <w:r w:rsidR="00022B3E" w:rsidRPr="006F1364">
        <w:t xml:space="preserve"> </w:t>
      </w:r>
      <w:r w:rsidR="00D74D51" w:rsidRPr="006F1364">
        <w:t xml:space="preserve">are excluded from the program; (b) gross income in excess of $50,000 but not in excess of $75,000 for tax </w:t>
      </w:r>
      <w:r w:rsidR="00D74D51" w:rsidRPr="006F1364">
        <w:lastRenderedPageBreak/>
        <w:t xml:space="preserve">year </w:t>
      </w:r>
      <w:r w:rsidR="00D74D51" w:rsidRPr="0001151D">
        <w:t>2018</w:t>
      </w:r>
      <w:r w:rsidR="00D74D51" w:rsidRPr="006F1364">
        <w:t xml:space="preserve"> are eligible for a benefit in the amount of </w:t>
      </w:r>
      <w:r w:rsidR="00725845">
        <w:t>1.67</w:t>
      </w:r>
      <w:r w:rsidR="00D74D51" w:rsidRPr="006F1364">
        <w:t xml:space="preserve">% of the first $10,000 of property taxes paid; and (c) gross income not in excess of $50,000 for tax year </w:t>
      </w:r>
      <w:r w:rsidR="00D74D51" w:rsidRPr="0001151D">
        <w:t>2018</w:t>
      </w:r>
      <w:r w:rsidR="00D74D51" w:rsidRPr="006F1364">
        <w:t xml:space="preserve"> are eligible for a benefit in the amount of </w:t>
      </w:r>
      <w:r w:rsidR="00725845">
        <w:t>2.5</w:t>
      </w:r>
      <w:r w:rsidR="00D74D51" w:rsidRPr="006F1364">
        <w:t xml:space="preserve">% of the first $10,000 property taxes paid.  These benefits listed pursuant to this paragraph will be calculated based on the 2006 property tax amounts assessed or as would have been assessed on the October 1, </w:t>
      </w:r>
      <w:r w:rsidR="00F23947" w:rsidRPr="0001151D">
        <w:t>2018</w:t>
      </w:r>
      <w:r w:rsidR="00F23947" w:rsidRPr="006F1364">
        <w:t xml:space="preserve"> principal residents of eligible applicants.  The total homestead benefit provided to an eligible applicant in a given State fiscal year shall not exceed the homestead rebate amount paid to such eligible applicant for tax year 2006, absent a change in the applicant’s filing characteristics.  The </w:t>
      </w:r>
      <w:r w:rsidR="00F23947" w:rsidRPr="00561BDB">
        <w:t>2018</w:t>
      </w:r>
      <w:r w:rsidR="00F23947" w:rsidRPr="006F1364">
        <w:t xml:space="preserve"> homestead rebate shall be paid </w:t>
      </w:r>
      <w:r w:rsidR="006F1364" w:rsidRPr="0001151D">
        <w:t>on or before September 30</w:t>
      </w:r>
      <w:r w:rsidR="00F23947" w:rsidRPr="006F1364">
        <w:t>, subject to the approval of the Director of the Division of Budget and Accounting.  If the amount herei</w:t>
      </w:r>
      <w:r w:rsidR="008C1E8E" w:rsidRPr="006F1364">
        <w:t>nabove appropriated for the Homestead Benefit Program</w:t>
      </w:r>
      <w:r w:rsidR="0001151D">
        <w:t xml:space="preserve"> – Calendar Year 2020</w:t>
      </w:r>
      <w:r w:rsidR="008C1E8E" w:rsidRPr="006F1364">
        <w:t xml:space="preserve"> is not sufficient, there are appropriated from the Property Tax Relief Fund such additional amounts as may be required to provide such homestead benefits, subject to the approval of the Director of the Division of Budget and Accounting.</w:t>
      </w:r>
    </w:p>
    <w:p w14:paraId="39721F41" w14:textId="77777777" w:rsidR="00FC3480" w:rsidRPr="006F1364" w:rsidRDefault="00FC3480"/>
    <w:p w14:paraId="6A25D1FC" w14:textId="5B9C80FD" w:rsidR="00D86CFA" w:rsidRPr="00647E32" w:rsidRDefault="008C1E8E">
      <w:r>
        <w:tab/>
      </w:r>
      <w:r w:rsidR="00725845">
        <w:t>2</w:t>
      </w:r>
      <w:r w:rsidR="002B1872">
        <w:t>.</w:t>
      </w:r>
      <w:r w:rsidR="002B1872">
        <w:tab/>
      </w:r>
      <w:r w:rsidR="00D86CFA" w:rsidRPr="00647E32">
        <w:t xml:space="preserve">This act shall take effect </w:t>
      </w:r>
      <w:r>
        <w:t>immediately</w:t>
      </w:r>
      <w:r w:rsidR="00D86CFA" w:rsidRPr="00647E32">
        <w:t>.</w:t>
      </w:r>
    </w:p>
    <w:p w14:paraId="47F5946D" w14:textId="77777777" w:rsidR="00D86CFA" w:rsidRDefault="00D86CFA" w:rsidP="00686AEB"/>
    <w:p w14:paraId="334BF84F" w14:textId="77777777" w:rsidR="00FF5A8C" w:rsidRPr="00CE7BD8" w:rsidRDefault="00FF5A8C" w:rsidP="00686AEB"/>
    <w:p w14:paraId="0481B8F5" w14:textId="77777777" w:rsidR="00686AEB" w:rsidRPr="00AA7880" w:rsidRDefault="00686AEB" w:rsidP="00686AEB">
      <w:pPr>
        <w:jc w:val="center"/>
      </w:pPr>
      <w:r w:rsidRPr="00D71D68">
        <w:t>STATEMENT</w:t>
      </w:r>
    </w:p>
    <w:p w14:paraId="7FA142B3" w14:textId="77777777" w:rsidR="00686AEB" w:rsidRDefault="00686AEB" w:rsidP="00686AEB"/>
    <w:p w14:paraId="6888D9F7" w14:textId="213CA105" w:rsidR="003879C2" w:rsidRDefault="008C1E8E" w:rsidP="00686AEB">
      <w:r>
        <w:tab/>
        <w:t>This bill makes Fiscal Year 2020 supplemental appropriations totaling $</w:t>
      </w:r>
      <w:r w:rsidR="0030281A">
        <w:t>125.575</w:t>
      </w:r>
      <w:r>
        <w:t xml:space="preserve"> million </w:t>
      </w:r>
      <w:r w:rsidR="00510581">
        <w:t>to support</w:t>
      </w:r>
      <w:r>
        <w:t xml:space="preserve"> two property tax relief programs</w:t>
      </w:r>
      <w:r w:rsidR="00510581">
        <w:t xml:space="preserve"> during the Fiscal Year 2020 extension period (July 1, 2020 through September 30, 2020)</w:t>
      </w:r>
      <w:r>
        <w:t>.</w:t>
      </w:r>
      <w:r w:rsidR="003B77A0">
        <w:t xml:space="preserve">  </w:t>
      </w:r>
    </w:p>
    <w:p w14:paraId="651ECC31" w14:textId="3D6EA57B" w:rsidR="00510581" w:rsidRDefault="003879C2" w:rsidP="00686AEB">
      <w:r>
        <w:tab/>
      </w:r>
      <w:r w:rsidR="003B77A0">
        <w:t>The bill appropriates $</w:t>
      </w:r>
      <w:r w:rsidR="0030281A">
        <w:t>70.650</w:t>
      </w:r>
      <w:r w:rsidR="003B77A0">
        <w:t xml:space="preserve"> million for the Homestead Benefit</w:t>
      </w:r>
      <w:r w:rsidR="00032E98">
        <w:t xml:space="preserve"> – Calendar Year 2020</w:t>
      </w:r>
      <w:r w:rsidR="003B77A0">
        <w:t xml:space="preserve"> Program and $</w:t>
      </w:r>
      <w:r w:rsidR="00B3444F">
        <w:t>5</w:t>
      </w:r>
      <w:r w:rsidR="00FB383B">
        <w:t>4.925</w:t>
      </w:r>
      <w:r w:rsidR="003B77A0">
        <w:t xml:space="preserve"> million for the Senior and Disabled Citizens’ Property Tax Freeze.  The amounts provided by the bill represent one quarter of the funding originally provided for </w:t>
      </w:r>
      <w:r w:rsidR="00032E98">
        <w:t xml:space="preserve"> the Homestead Benefit</w:t>
      </w:r>
      <w:r w:rsidR="003B77A0">
        <w:t xml:space="preserve"> </w:t>
      </w:r>
      <w:r w:rsidR="00032E98">
        <w:t>P</w:t>
      </w:r>
      <w:r w:rsidR="003B77A0">
        <w:t>rogram</w:t>
      </w:r>
      <w:r w:rsidR="00032E98">
        <w:t xml:space="preserve"> and Senior and Disabled Citizens’ Property Tax Freeze</w:t>
      </w:r>
      <w:r w:rsidR="003B77A0">
        <w:t xml:space="preserve"> </w:t>
      </w:r>
      <w:r>
        <w:t>by the Fiscal Year 2020 Appropriations Act (</w:t>
      </w:r>
      <w:r w:rsidR="003B77A0">
        <w:t>P.L.2019, c.150</w:t>
      </w:r>
      <w:r>
        <w:t>)</w:t>
      </w:r>
      <w:r w:rsidR="003B77A0">
        <w:t xml:space="preserve">.  The bill also </w:t>
      </w:r>
      <w:r w:rsidR="00725845">
        <w:t xml:space="preserve">includes a </w:t>
      </w:r>
      <w:r w:rsidR="003B77A0">
        <w:t>modifie</w:t>
      </w:r>
      <w:r w:rsidR="00725845">
        <w:t>d version of</w:t>
      </w:r>
      <w:r w:rsidR="003B77A0">
        <w:t xml:space="preserve"> a language provision in P.L.2019, c.150</w:t>
      </w:r>
      <w:r w:rsidR="00B3444F">
        <w:t>,</w:t>
      </w:r>
      <w:r w:rsidR="003B77A0">
        <w:t xml:space="preserve"> which </w:t>
      </w:r>
      <w:r w:rsidR="00B3444F">
        <w:t xml:space="preserve">established </w:t>
      </w:r>
      <w:r w:rsidR="003B77A0">
        <w:t>the parameters of the Homestead Benefit Program.</w:t>
      </w:r>
    </w:p>
    <w:p w14:paraId="698C707B" w14:textId="73B40F42" w:rsidR="00C435E7" w:rsidRDefault="00C435E7" w:rsidP="00686AEB">
      <w:r>
        <w:tab/>
        <w:t>P.L.2019, c.150 appropriated $</w:t>
      </w:r>
      <w:r w:rsidR="0030281A">
        <w:t>282.6</w:t>
      </w:r>
      <w:r>
        <w:t xml:space="preserve"> million for the Homestead Benefit Program and $219.7 million for the Senior and Disabled Citizens’ Property Tax Freeze.  P.L.2020, c.43, which amended and supplemented the Fiscal Year 2020 Appropriations Act to effectuate the extension of the fiscal year through September 30, 2020, did not authorize additional appropriations for the Homestead Benefit Program and Senior and Disabled Citizens’ Property Tax Freeze programs.</w:t>
      </w:r>
      <w:r w:rsidR="00D82AF4">
        <w:t xml:space="preserve">  Additionally, funds appropriated by P.L.2019, c.150 for the Homestead Benefit Program and Senior and Disabled Citizens’ </w:t>
      </w:r>
      <w:r w:rsidR="00D82AF4">
        <w:lastRenderedPageBreak/>
        <w:t>Property Tax Freeze have been de-appropriated and lapsed to the State’s undesignated fund balance pursuant to P.L.2020, c.43.</w:t>
      </w:r>
    </w:p>
    <w:p w14:paraId="3991EDCC" w14:textId="0D53F92A" w:rsidR="00510581" w:rsidRDefault="007506EB" w:rsidP="00686AEB">
      <w:r>
        <w:tab/>
        <w:t>The Homestead Benefit Program provides credits directly against eligible homeowners’ property tax bills.  The Senior and Disabled Citizens’ Property Tax Freeze provides eligible seniors and citizens with disabilities with a property tax reimbursement to compensate for increases in property taxes.</w:t>
      </w:r>
    </w:p>
    <w:sectPr w:rsidR="00510581" w:rsidSect="00CE160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83BA7B1" w16cid:durableId="22B04DBD"/>
  <w16cid:commentId w16cid:paraId="42855087" w16cid:durableId="22B04DBE"/>
  <w16cid:commentId w16cid:paraId="7B98BCA7" w16cid:durableId="22B04DBF"/>
  <w16cid:commentId w16cid:paraId="0FC3F038" w16cid:durableId="22B052B6"/>
  <w16cid:commentId w16cid:paraId="2D8A56D8" w16cid:durableId="22B04DC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262C66" w14:textId="77777777" w:rsidR="006101BD" w:rsidRDefault="006101BD">
      <w:r>
        <w:separator/>
      </w:r>
    </w:p>
  </w:endnote>
  <w:endnote w:type="continuationSeparator" w:id="0">
    <w:p w14:paraId="0FB72B11" w14:textId="77777777" w:rsidR="006101BD" w:rsidRDefault="00610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1A97A" w14:textId="02382A08" w:rsidR="000E70C6" w:rsidRDefault="005738F0" w:rsidP="005738F0">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7E083"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1262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494961" w14:textId="77777777" w:rsidR="006101BD" w:rsidRDefault="006101BD">
      <w:r>
        <w:separator/>
      </w:r>
    </w:p>
  </w:footnote>
  <w:footnote w:type="continuationSeparator" w:id="0">
    <w:p w14:paraId="30EA3013" w14:textId="77777777" w:rsidR="006101BD" w:rsidRDefault="006101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262A1" w14:textId="77777777" w:rsidR="00665CBC" w:rsidRDefault="00FE50E0">
    <w:pPr>
      <w:pStyle w:val="Header"/>
    </w:pPr>
    <w:r>
      <w:rPr>
        <w:noProof/>
      </w:rPr>
      <w:pict w14:anchorId="0628FE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08E96" w14:textId="51FD86C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F71BC" w14:textId="4F1D181B" w:rsidR="00665CBC" w:rsidRDefault="00665CBC" w:rsidP="00686AEB">
    <w:pPr>
      <w:pStyle w:val="Header"/>
      <w:jc w:val="center"/>
      <w:rPr>
        <w:rStyle w:val="PageNumber"/>
      </w:rPr>
    </w:pPr>
  </w:p>
  <w:p w14:paraId="2A32A032" w14:textId="399C71D5" w:rsidR="00CE1603" w:rsidRDefault="00CE1603" w:rsidP="00CE1603">
    <w:pPr>
      <w:pStyle w:val="bpuHeadSpon"/>
    </w:pPr>
    <w:r w:rsidRPr="00CE1603">
      <w:rPr>
        <w:rStyle w:val="bpuHeadSponChar"/>
      </w:rPr>
      <w:t>A4420</w:t>
    </w:r>
    <w:r>
      <w:t xml:space="preserve"> VAINIERI HUTTLE</w:t>
    </w:r>
    <w:r w:rsidR="00FE16E9">
      <w:t>, MURPHY</w:t>
    </w:r>
  </w:p>
  <w:p w14:paraId="5CBA8615" w14:textId="5E548003" w:rsidR="00CE1603" w:rsidRDefault="00CE1603" w:rsidP="00CE1603">
    <w:pPr>
      <w:pStyle w:val="bpuHeadSpon"/>
    </w:pPr>
    <w:r>
      <w:fldChar w:fldCharType="begin"/>
    </w:r>
    <w:r>
      <w:instrText xml:space="preserve"> PAGE  \* MERGEFORMAT </w:instrText>
    </w:r>
    <w:r>
      <w:fldChar w:fldCharType="separate"/>
    </w:r>
    <w:r w:rsidR="00FE50E0">
      <w:rPr>
        <w:noProof/>
      </w:rPr>
      <w:t>4</w:t>
    </w:r>
    <w:r>
      <w:fldChar w:fldCharType="end"/>
    </w:r>
  </w:p>
  <w:p w14:paraId="61A66358" w14:textId="77777777" w:rsidR="00CE1603" w:rsidRDefault="00CE1603" w:rsidP="00CE16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7CB40" w14:textId="6FE15EE7" w:rsidR="00665CBC" w:rsidRDefault="00665CBC">
    <w:pPr>
      <w:pStyle w:val="Header"/>
    </w:pPr>
  </w:p>
  <w:p w14:paraId="3402A600" w14:textId="7D76F395" w:rsidR="00CE1603" w:rsidRDefault="00CE1603" w:rsidP="00CE1603">
    <w:pPr>
      <w:pStyle w:val="bpuHeadSpon"/>
    </w:pPr>
    <w:r w:rsidRPr="00CE1603">
      <w:rPr>
        <w:rStyle w:val="bpuHeadSponChar"/>
      </w:rPr>
      <w:t>A4420</w:t>
    </w:r>
    <w:r>
      <w:t xml:space="preserve"> VAINIERI HUTTLE</w:t>
    </w:r>
    <w:r w:rsidR="00FE16E9">
      <w:t>, MURPHY</w:t>
    </w:r>
  </w:p>
  <w:p w14:paraId="78D8ED7B" w14:textId="4E103EB3" w:rsidR="00CE1603" w:rsidRDefault="00CE1603" w:rsidP="00CE1603">
    <w:pPr>
      <w:pStyle w:val="bpuHeadSpon"/>
    </w:pPr>
    <w:r>
      <w:fldChar w:fldCharType="begin"/>
    </w:r>
    <w:r>
      <w:instrText xml:space="preserve"> PAGE  \* MERGEFORMAT </w:instrText>
    </w:r>
    <w:r>
      <w:fldChar w:fldCharType="separate"/>
    </w:r>
    <w:r w:rsidR="00FE50E0">
      <w:rPr>
        <w:noProof/>
      </w:rPr>
      <w:t>2</w:t>
    </w:r>
    <w:r>
      <w:fldChar w:fldCharType="end"/>
    </w:r>
  </w:p>
  <w:p w14:paraId="3EB286CE" w14:textId="77777777" w:rsidR="00CE1603" w:rsidRDefault="00CE1603" w:rsidP="00CE16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493"/>
    <w:rsid w:val="000051BD"/>
    <w:rsid w:val="0001151D"/>
    <w:rsid w:val="000160A5"/>
    <w:rsid w:val="00020F83"/>
    <w:rsid w:val="00021E35"/>
    <w:rsid w:val="00022B3E"/>
    <w:rsid w:val="0002335B"/>
    <w:rsid w:val="00032E98"/>
    <w:rsid w:val="0003549A"/>
    <w:rsid w:val="000367AE"/>
    <w:rsid w:val="00043B22"/>
    <w:rsid w:val="00054975"/>
    <w:rsid w:val="00057D20"/>
    <w:rsid w:val="0006037F"/>
    <w:rsid w:val="0006197C"/>
    <w:rsid w:val="0006281F"/>
    <w:rsid w:val="0008141C"/>
    <w:rsid w:val="00094A55"/>
    <w:rsid w:val="000A44A7"/>
    <w:rsid w:val="000B1054"/>
    <w:rsid w:val="000B3411"/>
    <w:rsid w:val="000C054C"/>
    <w:rsid w:val="000C12C2"/>
    <w:rsid w:val="000D11AF"/>
    <w:rsid w:val="000D4F16"/>
    <w:rsid w:val="000D6255"/>
    <w:rsid w:val="000D6262"/>
    <w:rsid w:val="000D7B4A"/>
    <w:rsid w:val="000E4006"/>
    <w:rsid w:val="000E5F49"/>
    <w:rsid w:val="000E70C6"/>
    <w:rsid w:val="000F3DA2"/>
    <w:rsid w:val="000F5FDE"/>
    <w:rsid w:val="000F7466"/>
    <w:rsid w:val="001015AB"/>
    <w:rsid w:val="001112C9"/>
    <w:rsid w:val="0013000E"/>
    <w:rsid w:val="00133F81"/>
    <w:rsid w:val="00135943"/>
    <w:rsid w:val="00146493"/>
    <w:rsid w:val="00155BD6"/>
    <w:rsid w:val="00160C46"/>
    <w:rsid w:val="001645FB"/>
    <w:rsid w:val="00173D2B"/>
    <w:rsid w:val="00181676"/>
    <w:rsid w:val="00183603"/>
    <w:rsid w:val="00185ED5"/>
    <w:rsid w:val="00194E78"/>
    <w:rsid w:val="0019707B"/>
    <w:rsid w:val="00197E8B"/>
    <w:rsid w:val="00197FA4"/>
    <w:rsid w:val="001A161A"/>
    <w:rsid w:val="001A3B79"/>
    <w:rsid w:val="001A66B6"/>
    <w:rsid w:val="001B089B"/>
    <w:rsid w:val="001B4716"/>
    <w:rsid w:val="001B4EA4"/>
    <w:rsid w:val="001C7C52"/>
    <w:rsid w:val="001D25F3"/>
    <w:rsid w:val="001D335D"/>
    <w:rsid w:val="001E15F1"/>
    <w:rsid w:val="001E16FA"/>
    <w:rsid w:val="001E6213"/>
    <w:rsid w:val="001F14C7"/>
    <w:rsid w:val="001F7405"/>
    <w:rsid w:val="00205533"/>
    <w:rsid w:val="00212B8D"/>
    <w:rsid w:val="00222983"/>
    <w:rsid w:val="00223019"/>
    <w:rsid w:val="002370D0"/>
    <w:rsid w:val="00255958"/>
    <w:rsid w:val="00257FA2"/>
    <w:rsid w:val="002615FF"/>
    <w:rsid w:val="0026574A"/>
    <w:rsid w:val="002660BB"/>
    <w:rsid w:val="002720E8"/>
    <w:rsid w:val="002740AD"/>
    <w:rsid w:val="00275293"/>
    <w:rsid w:val="002776B0"/>
    <w:rsid w:val="00286C7E"/>
    <w:rsid w:val="00296203"/>
    <w:rsid w:val="002A1029"/>
    <w:rsid w:val="002A3A1A"/>
    <w:rsid w:val="002A4692"/>
    <w:rsid w:val="002A51BA"/>
    <w:rsid w:val="002B1872"/>
    <w:rsid w:val="002B2E26"/>
    <w:rsid w:val="002B3FE6"/>
    <w:rsid w:val="002C2D81"/>
    <w:rsid w:val="002C461E"/>
    <w:rsid w:val="002C6CEC"/>
    <w:rsid w:val="002E09CE"/>
    <w:rsid w:val="002E69D1"/>
    <w:rsid w:val="002F3BA6"/>
    <w:rsid w:val="0030281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9C2"/>
    <w:rsid w:val="00391DA4"/>
    <w:rsid w:val="003A3C64"/>
    <w:rsid w:val="003A3F83"/>
    <w:rsid w:val="003B77A0"/>
    <w:rsid w:val="003C43EF"/>
    <w:rsid w:val="003C5A6B"/>
    <w:rsid w:val="003C7FB2"/>
    <w:rsid w:val="003D24DE"/>
    <w:rsid w:val="003E26D4"/>
    <w:rsid w:val="003E47BA"/>
    <w:rsid w:val="003F295B"/>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1C4"/>
    <w:rsid w:val="004956D8"/>
    <w:rsid w:val="00497037"/>
    <w:rsid w:val="004A18E0"/>
    <w:rsid w:val="004A3009"/>
    <w:rsid w:val="004A6940"/>
    <w:rsid w:val="004A77A4"/>
    <w:rsid w:val="004C742C"/>
    <w:rsid w:val="004E1F3E"/>
    <w:rsid w:val="004F21BD"/>
    <w:rsid w:val="004F4F1D"/>
    <w:rsid w:val="004F74DD"/>
    <w:rsid w:val="00501317"/>
    <w:rsid w:val="0050495C"/>
    <w:rsid w:val="00505DC9"/>
    <w:rsid w:val="00506E1E"/>
    <w:rsid w:val="00510581"/>
    <w:rsid w:val="00513C81"/>
    <w:rsid w:val="00520E62"/>
    <w:rsid w:val="00521FDA"/>
    <w:rsid w:val="00525485"/>
    <w:rsid w:val="00527BFB"/>
    <w:rsid w:val="00532A32"/>
    <w:rsid w:val="00540B0B"/>
    <w:rsid w:val="0054460F"/>
    <w:rsid w:val="005536CD"/>
    <w:rsid w:val="00554051"/>
    <w:rsid w:val="00557240"/>
    <w:rsid w:val="00557E21"/>
    <w:rsid w:val="00561BDB"/>
    <w:rsid w:val="005651F3"/>
    <w:rsid w:val="00572184"/>
    <w:rsid w:val="005738F0"/>
    <w:rsid w:val="00577A15"/>
    <w:rsid w:val="00580533"/>
    <w:rsid w:val="0059131D"/>
    <w:rsid w:val="005A5A8D"/>
    <w:rsid w:val="005B3F92"/>
    <w:rsid w:val="005B479C"/>
    <w:rsid w:val="005B561E"/>
    <w:rsid w:val="005C07E4"/>
    <w:rsid w:val="005C2124"/>
    <w:rsid w:val="005C336F"/>
    <w:rsid w:val="005C3521"/>
    <w:rsid w:val="005C7F3C"/>
    <w:rsid w:val="005E017C"/>
    <w:rsid w:val="005E50C6"/>
    <w:rsid w:val="005F2A97"/>
    <w:rsid w:val="005F399B"/>
    <w:rsid w:val="005F46F6"/>
    <w:rsid w:val="006019F8"/>
    <w:rsid w:val="00605B20"/>
    <w:rsid w:val="006101BD"/>
    <w:rsid w:val="0061156F"/>
    <w:rsid w:val="00613FF5"/>
    <w:rsid w:val="006155A8"/>
    <w:rsid w:val="00621B94"/>
    <w:rsid w:val="00626239"/>
    <w:rsid w:val="00627874"/>
    <w:rsid w:val="00635316"/>
    <w:rsid w:val="00635449"/>
    <w:rsid w:val="006378C5"/>
    <w:rsid w:val="00645E6A"/>
    <w:rsid w:val="00665CBC"/>
    <w:rsid w:val="00667A5C"/>
    <w:rsid w:val="00677316"/>
    <w:rsid w:val="00686AEB"/>
    <w:rsid w:val="006932AF"/>
    <w:rsid w:val="006B7897"/>
    <w:rsid w:val="006B7FA7"/>
    <w:rsid w:val="006C086A"/>
    <w:rsid w:val="006C21C1"/>
    <w:rsid w:val="006C7327"/>
    <w:rsid w:val="006D00E5"/>
    <w:rsid w:val="006D791B"/>
    <w:rsid w:val="006E2895"/>
    <w:rsid w:val="006F1364"/>
    <w:rsid w:val="006F180D"/>
    <w:rsid w:val="006F4334"/>
    <w:rsid w:val="006F47AF"/>
    <w:rsid w:val="006F6B8A"/>
    <w:rsid w:val="00707CD3"/>
    <w:rsid w:val="00716BB9"/>
    <w:rsid w:val="007256D1"/>
    <w:rsid w:val="00725845"/>
    <w:rsid w:val="007279FD"/>
    <w:rsid w:val="007502CB"/>
    <w:rsid w:val="007506EB"/>
    <w:rsid w:val="00752D79"/>
    <w:rsid w:val="00752E20"/>
    <w:rsid w:val="007561AE"/>
    <w:rsid w:val="00756EDE"/>
    <w:rsid w:val="00781B4D"/>
    <w:rsid w:val="007824BF"/>
    <w:rsid w:val="00783B8D"/>
    <w:rsid w:val="00785EEF"/>
    <w:rsid w:val="00794B94"/>
    <w:rsid w:val="00794BD4"/>
    <w:rsid w:val="007A2F73"/>
    <w:rsid w:val="007A3061"/>
    <w:rsid w:val="007A5A0B"/>
    <w:rsid w:val="007C0E14"/>
    <w:rsid w:val="007C7DE4"/>
    <w:rsid w:val="007D40CB"/>
    <w:rsid w:val="007D5796"/>
    <w:rsid w:val="007D59C0"/>
    <w:rsid w:val="007D7D9C"/>
    <w:rsid w:val="007E03D4"/>
    <w:rsid w:val="007F485D"/>
    <w:rsid w:val="007F6050"/>
    <w:rsid w:val="00813627"/>
    <w:rsid w:val="00827943"/>
    <w:rsid w:val="00832816"/>
    <w:rsid w:val="00837109"/>
    <w:rsid w:val="00840365"/>
    <w:rsid w:val="008406A3"/>
    <w:rsid w:val="00841D2C"/>
    <w:rsid w:val="00843F1B"/>
    <w:rsid w:val="00845F3C"/>
    <w:rsid w:val="008461B8"/>
    <w:rsid w:val="008462F1"/>
    <w:rsid w:val="00847EF1"/>
    <w:rsid w:val="008538FA"/>
    <w:rsid w:val="008573B0"/>
    <w:rsid w:val="00861EAA"/>
    <w:rsid w:val="00866563"/>
    <w:rsid w:val="00867AC2"/>
    <w:rsid w:val="0087056E"/>
    <w:rsid w:val="00875402"/>
    <w:rsid w:val="00884D51"/>
    <w:rsid w:val="008916EC"/>
    <w:rsid w:val="00891E4F"/>
    <w:rsid w:val="008A31C5"/>
    <w:rsid w:val="008A4F9A"/>
    <w:rsid w:val="008B2850"/>
    <w:rsid w:val="008C1E8E"/>
    <w:rsid w:val="008C79B3"/>
    <w:rsid w:val="008D77BD"/>
    <w:rsid w:val="008E454C"/>
    <w:rsid w:val="008F1E5A"/>
    <w:rsid w:val="008F4655"/>
    <w:rsid w:val="00901BDA"/>
    <w:rsid w:val="009121D8"/>
    <w:rsid w:val="00912B73"/>
    <w:rsid w:val="00916F7A"/>
    <w:rsid w:val="00917FE3"/>
    <w:rsid w:val="009318C7"/>
    <w:rsid w:val="00931C09"/>
    <w:rsid w:val="009348C2"/>
    <w:rsid w:val="009440D0"/>
    <w:rsid w:val="0094636E"/>
    <w:rsid w:val="009523A3"/>
    <w:rsid w:val="00960958"/>
    <w:rsid w:val="00963A46"/>
    <w:rsid w:val="00966A3E"/>
    <w:rsid w:val="00971493"/>
    <w:rsid w:val="00971AD9"/>
    <w:rsid w:val="00973069"/>
    <w:rsid w:val="00973523"/>
    <w:rsid w:val="00980766"/>
    <w:rsid w:val="009835D4"/>
    <w:rsid w:val="009865D4"/>
    <w:rsid w:val="0099143D"/>
    <w:rsid w:val="00997152"/>
    <w:rsid w:val="009972CD"/>
    <w:rsid w:val="009A0E9C"/>
    <w:rsid w:val="009A45DA"/>
    <w:rsid w:val="009A7160"/>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7FD"/>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BA0"/>
    <w:rsid w:val="00B2574A"/>
    <w:rsid w:val="00B3444F"/>
    <w:rsid w:val="00B35D8A"/>
    <w:rsid w:val="00B44383"/>
    <w:rsid w:val="00B45B34"/>
    <w:rsid w:val="00B57047"/>
    <w:rsid w:val="00B61D86"/>
    <w:rsid w:val="00B62BCB"/>
    <w:rsid w:val="00B6342D"/>
    <w:rsid w:val="00B726BD"/>
    <w:rsid w:val="00B732BC"/>
    <w:rsid w:val="00B90E33"/>
    <w:rsid w:val="00B9676B"/>
    <w:rsid w:val="00BA2EA5"/>
    <w:rsid w:val="00BA364B"/>
    <w:rsid w:val="00BB1190"/>
    <w:rsid w:val="00BB31D0"/>
    <w:rsid w:val="00BB3A11"/>
    <w:rsid w:val="00BB4DDB"/>
    <w:rsid w:val="00BB5D79"/>
    <w:rsid w:val="00BB5F02"/>
    <w:rsid w:val="00BC47BA"/>
    <w:rsid w:val="00BC7892"/>
    <w:rsid w:val="00BD6B70"/>
    <w:rsid w:val="00BE24D6"/>
    <w:rsid w:val="00BE7EFA"/>
    <w:rsid w:val="00BF06AD"/>
    <w:rsid w:val="00BF2C67"/>
    <w:rsid w:val="00C03DB5"/>
    <w:rsid w:val="00C04F4D"/>
    <w:rsid w:val="00C1064A"/>
    <w:rsid w:val="00C12E48"/>
    <w:rsid w:val="00C13D14"/>
    <w:rsid w:val="00C15F53"/>
    <w:rsid w:val="00C17CC0"/>
    <w:rsid w:val="00C23F09"/>
    <w:rsid w:val="00C25356"/>
    <w:rsid w:val="00C328D0"/>
    <w:rsid w:val="00C42B9C"/>
    <w:rsid w:val="00C435E7"/>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2C6"/>
    <w:rsid w:val="00CB6246"/>
    <w:rsid w:val="00CC0A17"/>
    <w:rsid w:val="00CC42C6"/>
    <w:rsid w:val="00CD0F93"/>
    <w:rsid w:val="00CD1BD1"/>
    <w:rsid w:val="00CD23CB"/>
    <w:rsid w:val="00CD528D"/>
    <w:rsid w:val="00CE1603"/>
    <w:rsid w:val="00CE78BF"/>
    <w:rsid w:val="00CF65EB"/>
    <w:rsid w:val="00CF72AD"/>
    <w:rsid w:val="00D02441"/>
    <w:rsid w:val="00D039F4"/>
    <w:rsid w:val="00D10496"/>
    <w:rsid w:val="00D11173"/>
    <w:rsid w:val="00D1215F"/>
    <w:rsid w:val="00D16561"/>
    <w:rsid w:val="00D17FF8"/>
    <w:rsid w:val="00D268AC"/>
    <w:rsid w:val="00D27FF3"/>
    <w:rsid w:val="00D343D0"/>
    <w:rsid w:val="00D34D78"/>
    <w:rsid w:val="00D3664D"/>
    <w:rsid w:val="00D500E9"/>
    <w:rsid w:val="00D507BC"/>
    <w:rsid w:val="00D51FD5"/>
    <w:rsid w:val="00D6090A"/>
    <w:rsid w:val="00D62FA3"/>
    <w:rsid w:val="00D63B6F"/>
    <w:rsid w:val="00D64A90"/>
    <w:rsid w:val="00D74D51"/>
    <w:rsid w:val="00D82AF4"/>
    <w:rsid w:val="00D842CA"/>
    <w:rsid w:val="00D86CFA"/>
    <w:rsid w:val="00D9410B"/>
    <w:rsid w:val="00D9695B"/>
    <w:rsid w:val="00D97818"/>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3947"/>
    <w:rsid w:val="00F2542E"/>
    <w:rsid w:val="00F27278"/>
    <w:rsid w:val="00F344E3"/>
    <w:rsid w:val="00F34D58"/>
    <w:rsid w:val="00F41A9D"/>
    <w:rsid w:val="00F44314"/>
    <w:rsid w:val="00F54B9C"/>
    <w:rsid w:val="00F563C2"/>
    <w:rsid w:val="00F56E96"/>
    <w:rsid w:val="00F573DD"/>
    <w:rsid w:val="00F61E59"/>
    <w:rsid w:val="00F63546"/>
    <w:rsid w:val="00F63D99"/>
    <w:rsid w:val="00F6426B"/>
    <w:rsid w:val="00F66431"/>
    <w:rsid w:val="00F709B3"/>
    <w:rsid w:val="00F71A5E"/>
    <w:rsid w:val="00FA0AFC"/>
    <w:rsid w:val="00FA1C82"/>
    <w:rsid w:val="00FA2ED1"/>
    <w:rsid w:val="00FA4A52"/>
    <w:rsid w:val="00FB383B"/>
    <w:rsid w:val="00FB4045"/>
    <w:rsid w:val="00FB4D8E"/>
    <w:rsid w:val="00FC0D0A"/>
    <w:rsid w:val="00FC1B0B"/>
    <w:rsid w:val="00FC1C89"/>
    <w:rsid w:val="00FC3480"/>
    <w:rsid w:val="00FD2F97"/>
    <w:rsid w:val="00FE16E9"/>
    <w:rsid w:val="00FE50E0"/>
    <w:rsid w:val="00FF50C0"/>
    <w:rsid w:val="00FF5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5845E7"/>
  <w15:docId w15:val="{CEF71296-54F7-4320-94FB-915DCA060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B3444F"/>
    <w:rPr>
      <w:sz w:val="16"/>
      <w:szCs w:val="16"/>
    </w:rPr>
  </w:style>
  <w:style w:type="paragraph" w:styleId="CommentText">
    <w:name w:val="annotation text"/>
    <w:basedOn w:val="Normal"/>
    <w:link w:val="CommentTextChar"/>
    <w:semiHidden/>
    <w:unhideWhenUsed/>
    <w:rsid w:val="00B3444F"/>
    <w:pPr>
      <w:spacing w:line="240" w:lineRule="auto"/>
    </w:pPr>
    <w:rPr>
      <w:sz w:val="20"/>
      <w:szCs w:val="20"/>
    </w:rPr>
  </w:style>
  <w:style w:type="character" w:customStyle="1" w:styleId="CommentTextChar">
    <w:name w:val="Comment Text Char"/>
    <w:basedOn w:val="DefaultParagraphFont"/>
    <w:link w:val="CommentText"/>
    <w:semiHidden/>
    <w:rsid w:val="00B3444F"/>
    <w:rPr>
      <w:spacing w:val="4"/>
    </w:rPr>
  </w:style>
  <w:style w:type="paragraph" w:styleId="CommentSubject">
    <w:name w:val="annotation subject"/>
    <w:basedOn w:val="CommentText"/>
    <w:next w:val="CommentText"/>
    <w:link w:val="CommentSubjectChar"/>
    <w:semiHidden/>
    <w:unhideWhenUsed/>
    <w:rsid w:val="00B3444F"/>
    <w:rPr>
      <w:b/>
      <w:bCs/>
    </w:rPr>
  </w:style>
  <w:style w:type="character" w:customStyle="1" w:styleId="CommentSubjectChar">
    <w:name w:val="Comment Subject Char"/>
    <w:basedOn w:val="CommentTextChar"/>
    <w:link w:val="CommentSubject"/>
    <w:semiHidden/>
    <w:rsid w:val="00B3444F"/>
    <w:rPr>
      <w:b/>
      <w:bCs/>
      <w:spacing w:val="4"/>
    </w:rPr>
  </w:style>
  <w:style w:type="paragraph" w:styleId="BalloonText">
    <w:name w:val="Balloon Text"/>
    <w:basedOn w:val="Normal"/>
    <w:link w:val="BalloonTextChar"/>
    <w:semiHidden/>
    <w:unhideWhenUsed/>
    <w:rsid w:val="00B344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444F"/>
    <w:rPr>
      <w:rFonts w:ascii="Segoe UI" w:hAnsi="Segoe UI" w:cs="Segoe UI"/>
      <w:spacing w:val="4"/>
      <w:sz w:val="18"/>
      <w:szCs w:val="18"/>
    </w:rPr>
  </w:style>
  <w:style w:type="character" w:styleId="LineNumber">
    <w:name w:val="line number"/>
    <w:basedOn w:val="DefaultParagraphFont"/>
    <w:semiHidden/>
    <w:unhideWhenUsed/>
    <w:rsid w:val="00CE16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19" Type="http://schemas.microsoft.com/office/2016/09/relationships/commentsIds" Target="commentsIds.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913</Words>
  <Characters>4990</Characters>
  <Application>Microsoft Office Word</Application>
  <DocSecurity>0</DocSecurity>
  <Lines>144</Lines>
  <Paragraphs>43</Paragraphs>
  <ScaleCrop>false</ScaleCrop>
  <HeadingPairs>
    <vt:vector size="2" baseType="variant">
      <vt:variant>
        <vt:lpstr>Title</vt:lpstr>
      </vt:variant>
      <vt:variant>
        <vt:i4>1</vt:i4>
      </vt:variant>
    </vt:vector>
  </HeadingPairs>
  <TitlesOfParts>
    <vt:vector size="1" baseType="lpstr">
      <vt:lpstr>A4420</vt:lpstr>
    </vt:vector>
  </TitlesOfParts>
  <Manager>R229</Manager>
  <Company>NJ Office of Legislative Services</Company>
  <LinksUpToDate>false</LinksUpToDate>
  <CharactersWithSpaces>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A4420</dc:title>
  <dc:subject/>
  <dc:creator>Assemblywoman  VAINIERI HUTTLE</dc:creator>
  <cp:keywords>A4420|4|RF |243|282|265|N|0|</cp:keywords>
  <dc:description>INTRODUCED JULY 20, 2020</dc:description>
  <cp:lastModifiedBy>Siracusa, Nicole</cp:lastModifiedBy>
  <cp:revision>2</cp:revision>
  <cp:lastPrinted>2021-05-07T17:43:00Z</cp:lastPrinted>
  <dcterms:created xsi:type="dcterms:W3CDTF">2021-05-07T17:43:00Z</dcterms:created>
  <dcterms:modified xsi:type="dcterms:W3CDTF">2021-05-07T17:43:00Z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