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902C8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[Third Reprint]</w:t>
      </w:r>
    </w:p>
    <w:p w:rsidR="00DA6F1D" w:rsidRDefault="009D0CBA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</w:t>
      </w:r>
      <w:r w:rsidR="00902C81">
        <w:rPr>
          <w:b/>
          <w:bCs/>
          <w:sz w:val="36"/>
          <w:szCs w:val="36"/>
        </w:rPr>
        <w:t xml:space="preserve"> No.</w:t>
      </w:r>
      <w:r>
        <w:rPr>
          <w:b/>
          <w:bCs/>
          <w:sz w:val="36"/>
          <w:szCs w:val="36"/>
        </w:rPr>
        <w:t xml:space="preserve"> 4430</w:t>
      </w:r>
      <w:r w:rsidR="00902C81">
        <w:rPr>
          <w:b/>
          <w:bCs/>
          <w:sz w:val="36"/>
          <w:szCs w:val="36"/>
        </w:rPr>
        <w:t xml:space="preserve"> 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02C81">
        <w:t>Assembly Floor Amendments</w:t>
      </w:r>
    </w:p>
    <w:p w:rsidR="00DA6F1D" w:rsidRDefault="00902C81" w:rsidP="00DA6F1D">
      <w:pPr>
        <w:pStyle w:val="NormalFloor"/>
        <w:jc w:val="center"/>
      </w:pPr>
      <w:r>
        <w:t>(Proposed by Assemblyman CONAWAY)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902C81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902C81" w:rsidRDefault="00902C81" w:rsidP="00902C81"/>
    <w:p w:rsidR="00902C81" w:rsidRDefault="00902C81" w:rsidP="00902C81">
      <w:r>
        <w:tab/>
        <w:t>These floor amendments:</w:t>
      </w:r>
    </w:p>
    <w:p w:rsidR="00902C81" w:rsidRDefault="00902C81" w:rsidP="00902C81">
      <w:r>
        <w:tab/>
        <w:t xml:space="preserve">1) </w:t>
      </w:r>
      <w:r w:rsidR="009D0CBA">
        <w:t xml:space="preserve"> </w:t>
      </w:r>
      <w:r>
        <w:t>change the definition of “long-term care facility”;</w:t>
      </w:r>
    </w:p>
    <w:p w:rsidR="00902C81" w:rsidRDefault="00902C81" w:rsidP="00902C81">
      <w:r>
        <w:tab/>
        <w:t>2) provide</w:t>
      </w:r>
      <w:r w:rsidRPr="006D5959">
        <w:t xml:space="preserve"> that a</w:t>
      </w:r>
      <w:r>
        <w:t xml:space="preserve"> facility</w:t>
      </w:r>
      <w:r w:rsidRPr="006D5959">
        <w:t xml:space="preserve"> that is unable to hire an infection preventionist on a full-time or part-time basis may contract with an infection preventionist on a consultative basis until February 1, 2022</w:t>
      </w:r>
      <w:r>
        <w:t>;</w:t>
      </w:r>
      <w:r w:rsidRPr="006D5959">
        <w:t xml:space="preserve">  </w:t>
      </w:r>
    </w:p>
    <w:p w:rsidR="00902C81" w:rsidRDefault="00902C81" w:rsidP="00902C81">
      <w:r>
        <w:tab/>
        <w:t xml:space="preserve">3) </w:t>
      </w:r>
      <w:r w:rsidR="009D0CBA">
        <w:t xml:space="preserve"> </w:t>
      </w:r>
      <w:r>
        <w:t xml:space="preserve">provide </w:t>
      </w:r>
      <w:r w:rsidRPr="006D5959">
        <w:t>that a</w:t>
      </w:r>
      <w:r>
        <w:t xml:space="preserve"> facility</w:t>
      </w:r>
      <w:r w:rsidRPr="006D5959">
        <w:t xml:space="preserve"> is to hire an infection preventionist on a full-time or part-time basis after February 1, 2022</w:t>
      </w:r>
      <w:r w:rsidRPr="00980BDB">
        <w:t>, except tha</w:t>
      </w:r>
      <w:r>
        <w:t>t the Department of Health may</w:t>
      </w:r>
      <w:r w:rsidRPr="00980BDB">
        <w:t xml:space="preserve"> waive this </w:t>
      </w:r>
      <w:r>
        <w:t xml:space="preserve">requirement if a </w:t>
      </w:r>
      <w:r w:rsidRPr="00980BDB">
        <w:t>facility is unable to hire an</w:t>
      </w:r>
      <w:r>
        <w:t xml:space="preserve"> infection preventionist following</w:t>
      </w:r>
      <w:r w:rsidRPr="00980BDB">
        <w:t xml:space="preserve"> the facility’s good faith efforts to </w:t>
      </w:r>
      <w:r>
        <w:t>hire an infection preventionist;</w:t>
      </w:r>
    </w:p>
    <w:p w:rsidR="00902C81" w:rsidRPr="00E9659A" w:rsidRDefault="00902C81" w:rsidP="00902C81">
      <w:r>
        <w:tab/>
      </w:r>
      <w:r w:rsidRPr="00E9659A">
        <w:t xml:space="preserve">4) </w:t>
      </w:r>
      <w:r w:rsidR="009D0CBA">
        <w:t xml:space="preserve"> </w:t>
      </w:r>
      <w:r w:rsidRPr="00E9659A">
        <w:t xml:space="preserve">provide </w:t>
      </w:r>
      <w:r w:rsidRPr="00C922A0">
        <w:t>that in the case of a</w:t>
      </w:r>
      <w:r w:rsidRPr="00C922A0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Pr="00C922A0">
        <w:t xml:space="preserve">facility located in the same building or on the same property as a nursing home or a facility that is located within a </w:t>
      </w:r>
      <w:r w:rsidRPr="00C922A0">
        <w:rPr>
          <w:color w:val="212121"/>
        </w:rPr>
        <w:t>continuing care retirement community</w:t>
      </w:r>
      <w:r w:rsidRPr="00C922A0">
        <w:t xml:space="preserve">, the facility </w:t>
      </w:r>
      <w:r>
        <w:t>is to</w:t>
      </w:r>
      <w:r w:rsidRPr="00C922A0">
        <w:t xml:space="preserve"> be permitted to hire one full-time infection control preventionist who will be responsible for the facility</w:t>
      </w:r>
      <w:r w:rsidRPr="00C922A0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Pr="00C922A0">
        <w:t>and the nursing home or for the facility</w:t>
      </w:r>
      <w:r w:rsidRPr="00C922A0">
        <w:rPr>
          <w:rFonts w:ascii="Albertus Extra Bold" w:hAnsi="Albertus Extra Bold"/>
          <w:spacing w:val="4"/>
        </w:rPr>
        <w:t xml:space="preserve"> </w:t>
      </w:r>
      <w:r w:rsidRPr="00C922A0">
        <w:t>and the continuing care retirement community</w:t>
      </w:r>
      <w:r w:rsidRPr="00E9659A">
        <w:t>;</w:t>
      </w:r>
      <w:r>
        <w:t xml:space="preserve"> and</w:t>
      </w:r>
    </w:p>
    <w:p w:rsidR="00902C81" w:rsidRPr="00DA6F1D" w:rsidRDefault="00902C81" w:rsidP="00A74B07">
      <w:r>
        <w:tab/>
        <w:t>5)</w:t>
      </w:r>
      <w:r w:rsidR="009D0CBA">
        <w:t xml:space="preserve"> </w:t>
      </w:r>
      <w:r>
        <w:t xml:space="preserve"> add and </w:t>
      </w:r>
      <w:r w:rsidRPr="00746077">
        <w:t xml:space="preserve">define the terms </w:t>
      </w:r>
      <w:r>
        <w:t>“</w:t>
      </w:r>
      <w:r w:rsidRPr="00746077">
        <w:t xml:space="preserve">comprehensive personal care home,” </w:t>
      </w:r>
      <w:r>
        <w:t>“</w:t>
      </w:r>
      <w:r w:rsidRPr="00746077">
        <w:t>dementia care home,</w:t>
      </w:r>
      <w:r>
        <w:t>”</w:t>
      </w:r>
      <w:r w:rsidRPr="00746077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Pr="00746077">
        <w:t>“facility,”</w:t>
      </w:r>
      <w:r>
        <w:t xml:space="preserve"> </w:t>
      </w:r>
      <w:r w:rsidRPr="00746077">
        <w:t>and "residential health care facility</w:t>
      </w:r>
      <w:r>
        <w:t xml:space="preserve">.” </w:t>
      </w:r>
    </w:p>
    <w:sectPr w:rsidR="00902C81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614F1"/>
    <w:rsid w:val="000C30E1"/>
    <w:rsid w:val="001C7B7C"/>
    <w:rsid w:val="00226BD2"/>
    <w:rsid w:val="0025232F"/>
    <w:rsid w:val="00291BFE"/>
    <w:rsid w:val="002F501A"/>
    <w:rsid w:val="00441661"/>
    <w:rsid w:val="00444BFC"/>
    <w:rsid w:val="004D6C2C"/>
    <w:rsid w:val="004F1874"/>
    <w:rsid w:val="00503D8B"/>
    <w:rsid w:val="005C0D68"/>
    <w:rsid w:val="005E6306"/>
    <w:rsid w:val="00693CE7"/>
    <w:rsid w:val="006A74B7"/>
    <w:rsid w:val="006B2FD5"/>
    <w:rsid w:val="007F5773"/>
    <w:rsid w:val="008D5731"/>
    <w:rsid w:val="008F005B"/>
    <w:rsid w:val="00902C81"/>
    <w:rsid w:val="009451C5"/>
    <w:rsid w:val="009D0CBA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CE1FE38E-0E42-426B-8A2D-14D4A3CE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1086</Characters>
  <Application>Microsoft Office Word</Application>
  <DocSecurity>0</DocSecurity>
  <Lines>29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A4430 3R Assembly Statement 6/3/21</vt:lpstr>
    </vt:vector>
  </TitlesOfParts>
  <Manager>R230</Manager>
  <Company>Office of Legislative Services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A4430 3R Assembly Statement 6/3/21</dc:title>
  <dc:subject/>
  <dc:creator>Assembly</dc:creator>
  <cp:keywords>A4430|1|HS |263|0|0|!||</cp:keywords>
  <dc:description/>
  <cp:lastModifiedBy>Bektas, Brenda</cp:lastModifiedBy>
  <cp:revision>2</cp:revision>
  <dcterms:created xsi:type="dcterms:W3CDTF">2021-06-04T16:27:00Z</dcterms:created>
  <dcterms:modified xsi:type="dcterms:W3CDTF">2021-06-04T16:27:00Z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