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2A0" w:rsidRDefault="00D322A0" w:rsidP="00D322A0">
      <w:pPr>
        <w:pStyle w:val="bpuBill"/>
      </w:pPr>
      <w:bookmarkStart w:id="0" w:name="bpuFrontPg"/>
      <w:bookmarkStart w:id="1" w:name="_GoBack"/>
      <w:bookmarkEnd w:id="0"/>
      <w:bookmarkEnd w:id="1"/>
      <w:r>
        <w:t xml:space="preserve">ASSEMBLY, No. 4432 </w:t>
      </w:r>
    </w:p>
    <w:p w:rsidR="00D322A0" w:rsidRPr="009D38FF" w:rsidRDefault="00D322A0" w:rsidP="00D322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88434" r:id="rId8"/>
        </w:object>
      </w:r>
    </w:p>
    <w:p w:rsidR="00D322A0" w:rsidRDefault="00D322A0" w:rsidP="00D322A0">
      <w:pPr>
        <w:pStyle w:val="bpuState"/>
      </w:pPr>
      <w:r>
        <w:t>STATE OF NEW JERSEY</w:t>
      </w:r>
    </w:p>
    <w:p w:rsidR="00D322A0" w:rsidRDefault="00D322A0" w:rsidP="00D322A0">
      <w:pPr>
        <w:pStyle w:val="bpuLegislature"/>
      </w:pPr>
      <w:r>
        <w:t>219th LEGISLATURE</w:t>
      </w:r>
    </w:p>
    <w:p w:rsidR="00D322A0" w:rsidRDefault="00D322A0" w:rsidP="00D322A0">
      <w:pPr>
        <w:pStyle w:val="bpuWpGraphic"/>
      </w:pPr>
      <w:r>
        <w:object w:dxaOrig="8985" w:dyaOrig="255">
          <v:shape id="_x0000_i1026" type="#_x0000_t75" style="width:6in;height:12pt" o:ole="">
            <v:imagedata r:id="rId7" o:title=""/>
          </v:shape>
          <o:OLEObject Type="Embed" ProgID="WPWin6.1" ShapeID="_x0000_i1026" DrawAspect="Content" ObjectID="_1657088435" r:id="rId9"/>
        </w:object>
      </w:r>
      <w:r>
        <w:t xml:space="preserve">  </w:t>
      </w:r>
    </w:p>
    <w:p w:rsidR="00D322A0" w:rsidRDefault="00D322A0" w:rsidP="00D322A0">
      <w:pPr>
        <w:pStyle w:val="bpuIntro"/>
      </w:pPr>
      <w:r>
        <w:t>INTRODUCED JULY 23, 2020</w:t>
      </w:r>
    </w:p>
    <w:p w:rsidR="00D322A0" w:rsidRDefault="00D322A0" w:rsidP="00D322A0">
      <w:pPr>
        <w:pStyle w:val="bpuIntro"/>
      </w:pPr>
    </w:p>
    <w:p w:rsidR="00D322A0" w:rsidRDefault="00D322A0" w:rsidP="00D322A0">
      <w:pPr>
        <w:pStyle w:val="bpuIntro"/>
        <w:sectPr w:rsidR="00D322A0" w:rsidSect="00D322A0">
          <w:headerReference w:type="even" r:id="rId10"/>
          <w:headerReference w:type="default" r:id="rId11"/>
          <w:pgSz w:w="12240" w:h="20160" w:code="5"/>
          <w:pgMar w:top="2160" w:right="1440" w:bottom="1440" w:left="1440" w:header="72" w:footer="720" w:gutter="0"/>
          <w:pgNumType w:start="1"/>
          <w:cols w:space="720"/>
          <w:docGrid w:linePitch="360"/>
        </w:sectPr>
      </w:pPr>
    </w:p>
    <w:p w:rsidR="00D322A0" w:rsidRDefault="00D322A0" w:rsidP="00D322A0">
      <w:pPr>
        <w:pStyle w:val="bpuIntro"/>
      </w:pPr>
    </w:p>
    <w:p w:rsidR="00D322A0" w:rsidRDefault="00D322A0" w:rsidP="00D322A0">
      <w:pPr>
        <w:pStyle w:val="bpuSponsor"/>
      </w:pPr>
      <w:r>
        <w:t>Sponsored by:</w:t>
      </w:r>
    </w:p>
    <w:p w:rsidR="00D322A0" w:rsidRDefault="00D322A0" w:rsidP="00D322A0">
      <w:pPr>
        <w:pStyle w:val="bpuSponsor"/>
      </w:pPr>
      <w:r>
        <w:t>Assemblyman  RONALD S. DANCER</w:t>
      </w:r>
    </w:p>
    <w:p w:rsidR="00D322A0" w:rsidRDefault="00D322A0" w:rsidP="00D322A0">
      <w:pPr>
        <w:pStyle w:val="bpuSponsor"/>
      </w:pPr>
      <w:r>
        <w:t>District 12 (Burlington, Middlesex, Monmouth and Ocean)</w:t>
      </w:r>
    </w:p>
    <w:p w:rsidR="00D322A0" w:rsidRDefault="00D322A0" w:rsidP="00D322A0">
      <w:pPr>
        <w:pStyle w:val="bpuSponsor"/>
      </w:pPr>
    </w:p>
    <w:p w:rsidR="00D322A0" w:rsidRDefault="00D322A0" w:rsidP="00D322A0">
      <w:pPr>
        <w:pStyle w:val="bpuSponsor"/>
      </w:pPr>
    </w:p>
    <w:p w:rsidR="00D322A0" w:rsidRDefault="00D322A0" w:rsidP="00D322A0">
      <w:pPr>
        <w:pStyle w:val="bpuSponsor"/>
      </w:pPr>
    </w:p>
    <w:p w:rsidR="00D322A0" w:rsidRDefault="00D322A0" w:rsidP="00D322A0">
      <w:pPr>
        <w:pStyle w:val="bpuSponsor"/>
      </w:pPr>
    </w:p>
    <w:p w:rsidR="00D322A0" w:rsidRDefault="00D322A0" w:rsidP="00D322A0">
      <w:pPr>
        <w:pStyle w:val="bpuSponsor"/>
      </w:pPr>
      <w:r>
        <w:t>SYNOPSIS</w:t>
      </w:r>
    </w:p>
    <w:p w:rsidR="00D322A0" w:rsidRDefault="00D322A0" w:rsidP="00D322A0">
      <w:pPr>
        <w:pStyle w:val="bpuNormText"/>
      </w:pPr>
      <w:r>
        <w:tab/>
        <w:t xml:space="preserve">Establishes public assembly safety public awareness campaign. </w:t>
      </w:r>
    </w:p>
    <w:p w:rsidR="00D322A0" w:rsidRDefault="00D322A0" w:rsidP="00D322A0">
      <w:pPr>
        <w:pStyle w:val="bpuNormText"/>
      </w:pPr>
    </w:p>
    <w:p w:rsidR="00D322A0" w:rsidRDefault="00D322A0" w:rsidP="00D322A0">
      <w:pPr>
        <w:pStyle w:val="bpuSponsor"/>
      </w:pPr>
      <w:r>
        <w:t xml:space="preserve">CURRENT VERSION OF TEXT </w:t>
      </w:r>
    </w:p>
    <w:p w:rsidR="00D322A0" w:rsidRDefault="00D322A0" w:rsidP="00D322A0">
      <w:pPr>
        <w:pStyle w:val="bpuNormText"/>
      </w:pPr>
      <w:r>
        <w:tab/>
        <w:t>As introduced.</w:t>
      </w:r>
    </w:p>
    <w:p w:rsidR="00D322A0" w:rsidRDefault="00D322A0" w:rsidP="00D322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22A0" w:rsidRDefault="00D322A0" w:rsidP="008916EC">
      <w:pPr>
        <w:pStyle w:val="FronterPage"/>
        <w:tabs>
          <w:tab w:val="clear" w:pos="720"/>
          <w:tab w:val="clear" w:pos="1440"/>
          <w:tab w:val="clear" w:pos="2160"/>
          <w:tab w:val="clear" w:pos="2880"/>
          <w:tab w:val="clear" w:pos="3600"/>
          <w:tab w:val="clear" w:pos="4320"/>
          <w:tab w:val="clear" w:pos="5040"/>
        </w:tabs>
        <w:sectPr w:rsidR="00D322A0" w:rsidSect="00D322A0">
          <w:type w:val="continuous"/>
          <w:pgSz w:w="12240" w:h="20160" w:code="5"/>
          <w:pgMar w:top="1440" w:right="2275" w:bottom="1440" w:left="2275" w:header="72" w:footer="720" w:gutter="0"/>
          <w:pgNumType w:start="1"/>
          <w:cols w:space="720"/>
          <w:docGrid w:linePitch="360"/>
        </w:sectPr>
      </w:pPr>
    </w:p>
    <w:p w:rsidR="00686AEB" w:rsidRPr="00677316" w:rsidRDefault="003D22FD" w:rsidP="003E47BA">
      <w:pPr>
        <w:pStyle w:val="HangingAnAct"/>
        <w:rPr>
          <w:rStyle w:val="HangingAnActChar"/>
        </w:rPr>
      </w:pPr>
      <w:r>
        <w:rPr>
          <w:rStyle w:val="BillHead"/>
        </w:rPr>
        <w:lastRenderedPageBreak/>
        <w:t>An Act</w:t>
      </w:r>
      <w:r w:rsidR="00686AEB" w:rsidRPr="006B7FA7">
        <w:rPr>
          <w:rStyle w:val="HangingAnActChar"/>
        </w:rPr>
        <w:t xml:space="preserve"> </w:t>
      </w:r>
      <w:r w:rsidR="003E5E42" w:rsidRPr="003E5E42">
        <w:rPr>
          <w:rStyle w:val="HangingAnActChar"/>
        </w:rPr>
        <w:t>establishing a public assembly safety public awareness campaign and supplementing Title 2C of the New Jersey Statutes</w:t>
      </w:r>
      <w:r w:rsidR="003E5E42">
        <w:rPr>
          <w:rStyle w:val="HangingAnActChar"/>
        </w:rPr>
        <w:t>.</w:t>
      </w:r>
    </w:p>
    <w:p w:rsidR="000B1054" w:rsidRPr="00D71D68" w:rsidRDefault="000B1054" w:rsidP="000B1054"/>
    <w:p w:rsidR="00686AEB" w:rsidRPr="00AA7880" w:rsidRDefault="00686AEB" w:rsidP="00686AEB">
      <w:r>
        <w:tab/>
      </w:r>
      <w:r w:rsidR="003D22FD">
        <w:rPr>
          <w:rStyle w:val="BillHeading2"/>
        </w:rPr>
        <w:t>Be It Enacted</w:t>
      </w:r>
      <w:r>
        <w:rPr>
          <w:rStyle w:val="BillHeading2"/>
        </w:rPr>
        <w:t xml:space="preserve"> </w:t>
      </w:r>
      <w:r w:rsidR="003D22FD">
        <w:rPr>
          <w:rStyle w:val="BillLanguage"/>
        </w:rPr>
        <w:t>by the Senate and General Assembly of the State of New Jersey:</w:t>
      </w:r>
    </w:p>
    <w:p w:rsidR="00686AEB" w:rsidRDefault="00686AEB" w:rsidP="00686AEB"/>
    <w:p w:rsidR="00126FE7" w:rsidRDefault="00C9243F" w:rsidP="00126FE7">
      <w:r>
        <w:tab/>
        <w:t>1</w:t>
      </w:r>
      <w:r w:rsidR="000147DE">
        <w:t>.</w:t>
      </w:r>
      <w:r w:rsidR="000147DE">
        <w:tab/>
      </w:r>
      <w:r w:rsidR="00126FE7">
        <w:t>The Attorney General shall take appropriate steps to promote public awareness of</w:t>
      </w:r>
      <w:r>
        <w:t xml:space="preserve"> safely</w:t>
      </w:r>
      <w:r w:rsidR="00126FE7">
        <w:t xml:space="preserve"> </w:t>
      </w:r>
      <w:r>
        <w:t>engaging in demonstrations, protests, and other forms of public</w:t>
      </w:r>
      <w:r w:rsidR="00D40D52">
        <w:t xml:space="preserve"> assembly</w:t>
      </w:r>
      <w:r>
        <w:t xml:space="preserve"> </w:t>
      </w:r>
      <w:r w:rsidR="009432CA">
        <w:t>in order to</w:t>
      </w:r>
      <w:r>
        <w:t xml:space="preserve"> </w:t>
      </w:r>
      <w:r w:rsidR="009432CA">
        <w:t xml:space="preserve">reduce </w:t>
      </w:r>
      <w:r w:rsidR="00D40D52">
        <w:t>the risk of</w:t>
      </w:r>
      <w:r w:rsidR="009432CA">
        <w:t xml:space="preserve"> </w:t>
      </w:r>
      <w:r w:rsidR="00087E43">
        <w:t>harm to those assembled and</w:t>
      </w:r>
      <w:r>
        <w:t xml:space="preserve"> other persons</w:t>
      </w:r>
      <w:r w:rsidR="00CA7026">
        <w:t xml:space="preserve"> in the community, </w:t>
      </w:r>
      <w:r w:rsidR="00126FE7">
        <w:t>including:</w:t>
      </w:r>
    </w:p>
    <w:p w:rsidR="00D40D52" w:rsidRDefault="00126FE7" w:rsidP="00126FE7">
      <w:r>
        <w:tab/>
        <w:t>a.</w:t>
      </w:r>
      <w:r>
        <w:tab/>
      </w:r>
      <w:r w:rsidR="00C9243F">
        <w:t>providing printed educational materials and public servi</w:t>
      </w:r>
      <w:r w:rsidR="00D40D52">
        <w:t>ce announcements:</w:t>
      </w:r>
    </w:p>
    <w:p w:rsidR="00C9243F" w:rsidRDefault="00D40D52" w:rsidP="00126FE7">
      <w:r>
        <w:tab/>
        <w:t>(1)</w:t>
      </w:r>
      <w:r w:rsidR="000147DE">
        <w:tab/>
      </w:r>
      <w:r>
        <w:t xml:space="preserve">concerning </w:t>
      </w:r>
      <w:r w:rsidR="009432CA">
        <w:t>the process for obtaining permits</w:t>
      </w:r>
      <w:r w:rsidR="00580AF5">
        <w:t xml:space="preserve"> for public assemblies, in order for law enforcement agencies to work with members of the public to ensure the </w:t>
      </w:r>
      <w:r w:rsidR="009432CA">
        <w:t>safety of everyone involved;</w:t>
      </w:r>
    </w:p>
    <w:p w:rsidR="00D40D52" w:rsidRDefault="000147DE" w:rsidP="00126FE7">
      <w:r>
        <w:tab/>
        <w:t>(2)</w:t>
      </w:r>
      <w:r>
        <w:tab/>
      </w:r>
      <w:r w:rsidR="00D40D52">
        <w:t>concerning information about the dangers of obstruction of traffic and impeding the ability of first responders to respon</w:t>
      </w:r>
      <w:r w:rsidR="00E26F01">
        <w:t>d to emergencies, at the public assembly</w:t>
      </w:r>
      <w:r w:rsidR="00D40D52">
        <w:t xml:space="preserve"> and elsewhere in the community; and </w:t>
      </w:r>
    </w:p>
    <w:p w:rsidR="00126FE7" w:rsidRDefault="00D40D52" w:rsidP="00126FE7">
      <w:r>
        <w:tab/>
        <w:t>(3)</w:t>
      </w:r>
      <w:r w:rsidR="000147DE">
        <w:tab/>
      </w:r>
      <w:r w:rsidR="00126FE7">
        <w:t>concerni</w:t>
      </w:r>
      <w:r w:rsidR="00CF7B3A">
        <w:t xml:space="preserve">ng the provisions of N.J.S.2C:33-1, N.J.S.2C:33-2, </w:t>
      </w:r>
      <w:r w:rsidR="009432CA">
        <w:t xml:space="preserve">and </w:t>
      </w:r>
      <w:r w:rsidR="00CF7B3A">
        <w:t>N.J.S.2C:33-</w:t>
      </w:r>
      <w:r w:rsidR="009432CA">
        <w:t>7</w:t>
      </w:r>
      <w:r w:rsidR="00126FE7">
        <w:t>;</w:t>
      </w:r>
    </w:p>
    <w:p w:rsidR="00126FE7" w:rsidRDefault="000147DE" w:rsidP="00126FE7">
      <w:r>
        <w:tab/>
      </w:r>
      <w:r w:rsidR="00D40D52">
        <w:t>b</w:t>
      </w:r>
      <w:r w:rsidR="00126FE7">
        <w:t>.</w:t>
      </w:r>
      <w:r w:rsidR="00126FE7">
        <w:tab/>
        <w:t xml:space="preserve">distributing the printed educational materials required pursuant to subsection a. of this subsection to municipalities for distribution to the public, through entities, including, but not limited to, police departments, libraries, community centers, and other community-based organizations; </w:t>
      </w:r>
    </w:p>
    <w:p w:rsidR="00126FE7" w:rsidRDefault="00126FE7" w:rsidP="00126FE7">
      <w:r>
        <w:tab/>
        <w:t>c.</w:t>
      </w:r>
      <w:r>
        <w:tab/>
        <w:t>making the educational materials available on the Internet website of the Department of Law and Public Safety, and the individual websites or pages of any appropriate division thereof, including, but not limited to</w:t>
      </w:r>
      <w:r w:rsidR="003A582E">
        <w:t>,</w:t>
      </w:r>
      <w:r>
        <w:t xml:space="preserve"> the website of the Division of State Police; and</w:t>
      </w:r>
    </w:p>
    <w:p w:rsidR="00126FE7" w:rsidRDefault="00126FE7" w:rsidP="00126FE7">
      <w:r>
        <w:tab/>
        <w:t>d.</w:t>
      </w:r>
      <w:r>
        <w:tab/>
        <w:t>urging county sheriffs, county prosecutors, and the chiefs of police of county and municipal police departments to make the educational materials available on their respective Internet websites or to link to a State website containing the materials.</w:t>
      </w:r>
    </w:p>
    <w:p w:rsidR="00126FE7" w:rsidRDefault="00126FE7" w:rsidP="00686AEB"/>
    <w:p w:rsidR="00686AEB" w:rsidRPr="00AA7880" w:rsidRDefault="00686AEB" w:rsidP="00686AEB">
      <w:r>
        <w:tab/>
      </w:r>
      <w:r w:rsidR="00E26F01">
        <w:t>2</w:t>
      </w:r>
      <w:r w:rsidR="000147DE">
        <w:t>.</w:t>
      </w:r>
      <w:r w:rsidR="000147DE">
        <w:tab/>
      </w:r>
      <w:r w:rsidR="003D22FD">
        <w:t>This act shall take effect</w:t>
      </w:r>
      <w:r w:rsidR="00E26F01">
        <w:t xml:space="preserve"> </w:t>
      </w:r>
      <w:r w:rsidR="00CA7026">
        <w:t>immediately</w:t>
      </w:r>
      <w:r w:rsidR="00E26F01">
        <w:t xml:space="preserve">. </w:t>
      </w:r>
    </w:p>
    <w:p w:rsidR="00686AEB" w:rsidRDefault="00686AEB" w:rsidP="00686AEB"/>
    <w:p w:rsidR="00D6361A" w:rsidRPr="00CE7BD8" w:rsidRDefault="00D6361A" w:rsidP="00686AEB"/>
    <w:p w:rsidR="00686AEB" w:rsidRPr="00AA7880" w:rsidRDefault="00686AEB" w:rsidP="00686AEB">
      <w:pPr>
        <w:jc w:val="center"/>
      </w:pPr>
      <w:r w:rsidRPr="00D71D68">
        <w:t>STATEMENT</w:t>
      </w:r>
    </w:p>
    <w:p w:rsidR="00686AEB" w:rsidRDefault="00686AEB" w:rsidP="00686AEB"/>
    <w:p w:rsidR="003F5FDA" w:rsidRDefault="008F559B" w:rsidP="008F559B">
      <w:r>
        <w:tab/>
        <w:t>This bill requires the Attorney General to establish a public awareness campaign to promote public awareness of safely engaging in demonstrations, protests, and other forms of public assembly in order to reduce the risk of harm to those assembled and other person</w:t>
      </w:r>
      <w:r w:rsidR="003F5FDA">
        <w:t xml:space="preserve">s in the community. </w:t>
      </w:r>
    </w:p>
    <w:p w:rsidR="008F559B" w:rsidRDefault="003F5FDA" w:rsidP="008F559B">
      <w:r>
        <w:lastRenderedPageBreak/>
        <w:tab/>
        <w:t xml:space="preserve">Under the bill, the campaign would be required to include </w:t>
      </w:r>
      <w:r w:rsidR="008F559B">
        <w:t xml:space="preserve"> printed educational materials and public service announcements:</w:t>
      </w:r>
    </w:p>
    <w:p w:rsidR="008F559B" w:rsidRDefault="008F559B" w:rsidP="008F559B">
      <w:r>
        <w:tab/>
        <w:t>(1) concerning the process for obtaining permits for public assemblies, in order for law enforcement agencies to work with members of the public to ensure the safety of everyone involved;</w:t>
      </w:r>
    </w:p>
    <w:p w:rsidR="008F559B" w:rsidRDefault="008F559B" w:rsidP="008F559B">
      <w:r>
        <w:tab/>
        <w:t xml:space="preserve">(2) concerning information about the dangers of obstruction of traffic and impeding the ability of first responders to respond to emergencies, at the public assembly and elsewhere in the community; and </w:t>
      </w:r>
    </w:p>
    <w:p w:rsidR="008F559B" w:rsidRDefault="008F559B" w:rsidP="00AB651B">
      <w:r>
        <w:tab/>
        <w:t xml:space="preserve">(3) concerning the </w:t>
      </w:r>
      <w:r w:rsidR="003F5FDA">
        <w:t>current provisions of law related to</w:t>
      </w:r>
      <w:r w:rsidR="00AB651B">
        <w:t xml:space="preserve"> rioting,</w:t>
      </w:r>
      <w:r w:rsidR="003F5FDA">
        <w:t xml:space="preserve"> failure to disperse, </w:t>
      </w:r>
      <w:r w:rsidR="00AB651B">
        <w:t>disorderly conduct, and obstructing highways and other public passages.</w:t>
      </w:r>
    </w:p>
    <w:p w:rsidR="008F559B" w:rsidRDefault="008F559B" w:rsidP="008F559B">
      <w:r>
        <w:tab/>
      </w:r>
      <w:r w:rsidR="00CC5694">
        <w:t>The</w:t>
      </w:r>
      <w:r>
        <w:t xml:space="preserve"> bill requires the Attorney General to</w:t>
      </w:r>
      <w:r w:rsidR="00CC5694">
        <w:t xml:space="preserve"> </w:t>
      </w:r>
      <w:r>
        <w:t>distribute the materials to municipalities for distribution to the public, through entities, including, but not limited to, police departments, libraries, community centers, and other</w:t>
      </w:r>
      <w:r w:rsidR="00CC5694">
        <w:t xml:space="preserve"> community-based organizations. Additionally, the bill requires the Attorney General to </w:t>
      </w:r>
      <w:r>
        <w:t>make the materials available on the website of the Department of Law and Public Safety, and the individual websites or pages of any of its divisions, including, but not limited to the website of the State Police</w:t>
      </w:r>
      <w:r w:rsidR="00CC5694">
        <w:t xml:space="preserve">. The bill further requires the Attorney General </w:t>
      </w:r>
      <w:r w:rsidR="00E6555C">
        <w:t xml:space="preserve">to </w:t>
      </w:r>
      <w:r w:rsidR="00CC5694">
        <w:t>urge</w:t>
      </w:r>
      <w:r>
        <w:t xml:space="preserve"> county sheriffs, county prosecutors, and the chiefs of police of county and municipal police departments to make the materials available on their respective websites or to link to a State website containing the materials</w:t>
      </w:r>
      <w:r w:rsidR="00CA7026">
        <w:t>.</w:t>
      </w:r>
    </w:p>
    <w:sectPr w:rsidR="008F559B" w:rsidSect="00D322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2A4" w:rsidRDefault="00B172A4">
      <w:r>
        <w:separator/>
      </w:r>
    </w:p>
  </w:endnote>
  <w:endnote w:type="continuationSeparator" w:id="0">
    <w:p w:rsidR="00B172A4" w:rsidRDefault="00B1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2A4" w:rsidRDefault="00B172A4">
      <w:r>
        <w:separator/>
      </w:r>
    </w:p>
  </w:footnote>
  <w:footnote w:type="continuationSeparator" w:id="0">
    <w:p w:rsidR="00B172A4" w:rsidRDefault="00B1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04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22A0" w:rsidRDefault="00D322A0" w:rsidP="00D322A0">
    <w:pPr>
      <w:pStyle w:val="bpuHeadSpon"/>
    </w:pPr>
    <w:r w:rsidRPr="00D322A0">
      <w:rPr>
        <w:rStyle w:val="bpuHeadSponChar"/>
      </w:rPr>
      <w:t>A4432</w:t>
    </w:r>
    <w:r>
      <w:t xml:space="preserve"> DANCER</w:t>
    </w:r>
  </w:p>
  <w:p w:rsidR="00D322A0" w:rsidRDefault="00D322A0" w:rsidP="00D322A0">
    <w:pPr>
      <w:pStyle w:val="bpuHeadSpon"/>
    </w:pPr>
    <w:r>
      <w:fldChar w:fldCharType="begin"/>
    </w:r>
    <w:r>
      <w:instrText xml:space="preserve"> PAGE  \* MERGEFORMAT </w:instrText>
    </w:r>
    <w:r>
      <w:fldChar w:fldCharType="separate"/>
    </w:r>
    <w:r w:rsidR="004E0FFA">
      <w:rPr>
        <w:noProof/>
      </w:rPr>
      <w:t>3</w:t>
    </w:r>
    <w:r>
      <w:fldChar w:fldCharType="end"/>
    </w:r>
  </w:p>
  <w:p w:rsidR="00D322A0" w:rsidRDefault="00D322A0" w:rsidP="00D322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22A0" w:rsidRDefault="00D322A0" w:rsidP="00D322A0">
    <w:pPr>
      <w:pStyle w:val="bpuHeadSpon"/>
    </w:pPr>
    <w:r w:rsidRPr="00D322A0">
      <w:rPr>
        <w:rStyle w:val="bpuHeadSponChar"/>
      </w:rPr>
      <w:t>A4432</w:t>
    </w:r>
    <w:r>
      <w:t xml:space="preserve"> DANCER</w:t>
    </w:r>
  </w:p>
  <w:p w:rsidR="00D322A0" w:rsidRDefault="00D322A0" w:rsidP="00D322A0">
    <w:pPr>
      <w:pStyle w:val="bpuHeadSpon"/>
    </w:pPr>
    <w:r>
      <w:fldChar w:fldCharType="begin"/>
    </w:r>
    <w:r>
      <w:instrText xml:space="preserve"> PAGE  \* MERGEFORMAT </w:instrText>
    </w:r>
    <w:r>
      <w:fldChar w:fldCharType="separate"/>
    </w:r>
    <w:r w:rsidR="004E0FFA">
      <w:rPr>
        <w:noProof/>
      </w:rPr>
      <w:t>2</w:t>
    </w:r>
    <w:r>
      <w:fldChar w:fldCharType="end"/>
    </w:r>
  </w:p>
  <w:p w:rsidR="00D322A0" w:rsidRDefault="00D322A0" w:rsidP="00D322A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E20A63"/>
    <w:multiLevelType w:val="hybridMultilevel"/>
    <w:tmpl w:val="BAA277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2A4"/>
    <w:rsid w:val="000051BD"/>
    <w:rsid w:val="000147DE"/>
    <w:rsid w:val="000160A5"/>
    <w:rsid w:val="0002335B"/>
    <w:rsid w:val="0003549A"/>
    <w:rsid w:val="000367AE"/>
    <w:rsid w:val="00043B22"/>
    <w:rsid w:val="00054975"/>
    <w:rsid w:val="00057D20"/>
    <w:rsid w:val="0006197C"/>
    <w:rsid w:val="0006281F"/>
    <w:rsid w:val="0008141C"/>
    <w:rsid w:val="00087E4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FE7"/>
    <w:rsid w:val="0013000E"/>
    <w:rsid w:val="00133F81"/>
    <w:rsid w:val="00135943"/>
    <w:rsid w:val="001645FB"/>
    <w:rsid w:val="00173D2B"/>
    <w:rsid w:val="00181676"/>
    <w:rsid w:val="00183603"/>
    <w:rsid w:val="0019439A"/>
    <w:rsid w:val="00194E78"/>
    <w:rsid w:val="0019707B"/>
    <w:rsid w:val="00197E8B"/>
    <w:rsid w:val="00197FA4"/>
    <w:rsid w:val="001A161A"/>
    <w:rsid w:val="001A3B79"/>
    <w:rsid w:val="001A66B6"/>
    <w:rsid w:val="001B4716"/>
    <w:rsid w:val="001B4EA4"/>
    <w:rsid w:val="001C71B5"/>
    <w:rsid w:val="001C7C52"/>
    <w:rsid w:val="001D25F3"/>
    <w:rsid w:val="001E15F1"/>
    <w:rsid w:val="001E16FA"/>
    <w:rsid w:val="001E6213"/>
    <w:rsid w:val="001E622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7B3"/>
    <w:rsid w:val="002C6CEC"/>
    <w:rsid w:val="002E09CE"/>
    <w:rsid w:val="002E69D1"/>
    <w:rsid w:val="002F3BA6"/>
    <w:rsid w:val="00315320"/>
    <w:rsid w:val="00325776"/>
    <w:rsid w:val="00325E27"/>
    <w:rsid w:val="0032756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82E"/>
    <w:rsid w:val="003C43EF"/>
    <w:rsid w:val="003C5A6B"/>
    <w:rsid w:val="003C7FB2"/>
    <w:rsid w:val="003D22FD"/>
    <w:rsid w:val="003D24DE"/>
    <w:rsid w:val="003E26D4"/>
    <w:rsid w:val="003E47BA"/>
    <w:rsid w:val="003E5E42"/>
    <w:rsid w:val="003F3B37"/>
    <w:rsid w:val="003F5FD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FFA"/>
    <w:rsid w:val="004E1F3E"/>
    <w:rsid w:val="004F21BD"/>
    <w:rsid w:val="004F4F1D"/>
    <w:rsid w:val="004F74DD"/>
    <w:rsid w:val="00501317"/>
    <w:rsid w:val="0050495C"/>
    <w:rsid w:val="00505DC9"/>
    <w:rsid w:val="00506E1E"/>
    <w:rsid w:val="00513C81"/>
    <w:rsid w:val="00527BFB"/>
    <w:rsid w:val="00531958"/>
    <w:rsid w:val="00532A32"/>
    <w:rsid w:val="00540B0B"/>
    <w:rsid w:val="0054460F"/>
    <w:rsid w:val="005536CD"/>
    <w:rsid w:val="00554051"/>
    <w:rsid w:val="00557240"/>
    <w:rsid w:val="005651F3"/>
    <w:rsid w:val="00572184"/>
    <w:rsid w:val="00577A15"/>
    <w:rsid w:val="00580533"/>
    <w:rsid w:val="00580AF5"/>
    <w:rsid w:val="0059131D"/>
    <w:rsid w:val="005B3F92"/>
    <w:rsid w:val="005B479C"/>
    <w:rsid w:val="005B561E"/>
    <w:rsid w:val="005C07E4"/>
    <w:rsid w:val="005C2124"/>
    <w:rsid w:val="005C336F"/>
    <w:rsid w:val="005C44BB"/>
    <w:rsid w:val="005C7F3C"/>
    <w:rsid w:val="005E017C"/>
    <w:rsid w:val="005E50C6"/>
    <w:rsid w:val="005F2A97"/>
    <w:rsid w:val="005F399B"/>
    <w:rsid w:val="006019F8"/>
    <w:rsid w:val="00605B20"/>
    <w:rsid w:val="0061156F"/>
    <w:rsid w:val="0061321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11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59B"/>
    <w:rsid w:val="00901BDA"/>
    <w:rsid w:val="009121D8"/>
    <w:rsid w:val="00916F7A"/>
    <w:rsid w:val="00917FE3"/>
    <w:rsid w:val="009318C7"/>
    <w:rsid w:val="00931C09"/>
    <w:rsid w:val="009348C2"/>
    <w:rsid w:val="009432C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AB4"/>
    <w:rsid w:val="00A84C4F"/>
    <w:rsid w:val="00A932A1"/>
    <w:rsid w:val="00A96E06"/>
    <w:rsid w:val="00AA6197"/>
    <w:rsid w:val="00AA6C70"/>
    <w:rsid w:val="00AB16FD"/>
    <w:rsid w:val="00AB4813"/>
    <w:rsid w:val="00AB651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2A4"/>
    <w:rsid w:val="00B2574A"/>
    <w:rsid w:val="00B35D8A"/>
    <w:rsid w:val="00B45B34"/>
    <w:rsid w:val="00B52590"/>
    <w:rsid w:val="00B57047"/>
    <w:rsid w:val="00B61D86"/>
    <w:rsid w:val="00B6342D"/>
    <w:rsid w:val="00B726BD"/>
    <w:rsid w:val="00B732BC"/>
    <w:rsid w:val="00B8780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43F"/>
    <w:rsid w:val="00C92867"/>
    <w:rsid w:val="00C93B93"/>
    <w:rsid w:val="00CA037D"/>
    <w:rsid w:val="00CA0837"/>
    <w:rsid w:val="00CA2442"/>
    <w:rsid w:val="00CA4725"/>
    <w:rsid w:val="00CA7026"/>
    <w:rsid w:val="00CB6246"/>
    <w:rsid w:val="00CC0A17"/>
    <w:rsid w:val="00CC5694"/>
    <w:rsid w:val="00CD0F93"/>
    <w:rsid w:val="00CD1BD1"/>
    <w:rsid w:val="00CD528D"/>
    <w:rsid w:val="00CE78BF"/>
    <w:rsid w:val="00CF65EB"/>
    <w:rsid w:val="00CF72AD"/>
    <w:rsid w:val="00CF7B3A"/>
    <w:rsid w:val="00D02441"/>
    <w:rsid w:val="00D039F4"/>
    <w:rsid w:val="00D10496"/>
    <w:rsid w:val="00D11173"/>
    <w:rsid w:val="00D1215F"/>
    <w:rsid w:val="00D16561"/>
    <w:rsid w:val="00D17FF8"/>
    <w:rsid w:val="00D268AC"/>
    <w:rsid w:val="00D27FF3"/>
    <w:rsid w:val="00D322A0"/>
    <w:rsid w:val="00D343D0"/>
    <w:rsid w:val="00D3664D"/>
    <w:rsid w:val="00D40D52"/>
    <w:rsid w:val="00D500E9"/>
    <w:rsid w:val="00D507BC"/>
    <w:rsid w:val="00D6090A"/>
    <w:rsid w:val="00D62FA3"/>
    <w:rsid w:val="00D6361A"/>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F01"/>
    <w:rsid w:val="00E373C7"/>
    <w:rsid w:val="00E4267B"/>
    <w:rsid w:val="00E42F13"/>
    <w:rsid w:val="00E452DF"/>
    <w:rsid w:val="00E543CF"/>
    <w:rsid w:val="00E546FD"/>
    <w:rsid w:val="00E608F1"/>
    <w:rsid w:val="00E611B9"/>
    <w:rsid w:val="00E6555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036"/>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C4AF5D-36D3-4CF1-AD8F-9A181C82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2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61667">
      <w:bodyDiv w:val="1"/>
      <w:marLeft w:val="0"/>
      <w:marRight w:val="0"/>
      <w:marTop w:val="0"/>
      <w:marBottom w:val="0"/>
      <w:divBdr>
        <w:top w:val="none" w:sz="0" w:space="0" w:color="auto"/>
        <w:left w:val="none" w:sz="0" w:space="0" w:color="auto"/>
        <w:bottom w:val="none" w:sz="0" w:space="0" w:color="auto"/>
        <w:right w:val="none" w:sz="0" w:space="0" w:color="auto"/>
      </w:divBdr>
    </w:div>
    <w:div w:id="70374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587</Words>
  <Characters>3346</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A4432</vt:lpstr>
    </vt:vector>
  </TitlesOfParts>
  <Manager>R225</Manager>
  <Company>NJ Office of Legislative Services</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A4432</dc:title>
  <dc:subject/>
  <dc:creator>Assemblyman  DANCER</dc:creator>
  <cp:keywords>A4432|3|LP |253|92|301|F|0|</cp:keywords>
  <dc:description>INTRODUCED JULY 23, 2020</dc:description>
  <cp:lastModifiedBy>Bektas, Brenda</cp:lastModifiedBy>
  <cp:revision>2</cp:revision>
  <cp:lastPrinted>2005-10-12T19:02:00Z</cp:lastPrinted>
  <dcterms:created xsi:type="dcterms:W3CDTF">2020-07-24T13:33:00Z</dcterms:created>
  <dcterms:modified xsi:type="dcterms:W3CDTF">2020-07-24T13:33:00Z</dcterms:modified>
  <cp:category>s.1 – C.2C:33-33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