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502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7502A" w:rsidRPr="0057502A" w:rsidRDefault="0057502A" w:rsidP="00292D7C">
      <w:pPr>
        <w:pStyle w:val="TopofPage1"/>
        <w:rPr>
          <w:sz w:val="24"/>
        </w:rPr>
      </w:pPr>
    </w:p>
    <w:p w:rsidR="00292D7C" w:rsidRPr="0057502A" w:rsidRDefault="0057502A" w:rsidP="00ED5E27">
      <w:pPr>
        <w:pStyle w:val="TopofPage1"/>
        <w:rPr>
          <w:szCs w:val="24"/>
        </w:rPr>
      </w:pPr>
      <w:r>
        <w:rPr>
          <w:szCs w:val="24"/>
        </w:rPr>
        <w:t>[First Reprint]</w:t>
      </w:r>
    </w:p>
    <w:p w:rsidR="00AA5E23" w:rsidRDefault="005750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4433</w:t>
      </w:r>
      <w:r w:rsidR="0063703D" w:rsidRPr="00ED5E27">
        <w:rPr>
          <w:b/>
          <w:sz w:val="36"/>
          <w:szCs w:val="36"/>
        </w:rPr>
        <w:t xml:space="preserve"> </w:t>
      </w:r>
    </w:p>
    <w:p w:rsidR="00D33775" w:rsidRDefault="00D33775" w:rsidP="0007575C">
      <w:pPr>
        <w:pStyle w:val="TopofPage1"/>
        <w:rPr>
          <w:sz w:val="24"/>
          <w:szCs w:val="24"/>
        </w:rPr>
      </w:pPr>
    </w:p>
    <w:p w:rsidR="002B7B50" w:rsidRDefault="002B7B50" w:rsidP="0007575C">
      <w:pPr>
        <w:pStyle w:val="TopofPage1"/>
        <w:rPr>
          <w:sz w:val="24"/>
          <w:szCs w:val="24"/>
        </w:rPr>
      </w:pPr>
      <w:r>
        <w:rPr>
          <w:sz w:val="24"/>
          <w:szCs w:val="24"/>
        </w:rPr>
        <w:t>with committee amendments</w:t>
      </w:r>
    </w:p>
    <w:p w:rsidR="002B7B50" w:rsidRPr="004721EF" w:rsidRDefault="002B7B5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37627">
        <w:rPr>
          <w:caps/>
          <w:szCs w:val="24"/>
        </w:rPr>
        <w:t>MAY 13</w:t>
      </w:r>
      <w:r w:rsidR="0057502A">
        <w:rPr>
          <w:caps/>
          <w:szCs w:val="24"/>
        </w:rPr>
        <w:t>, 2021</w:t>
      </w:r>
    </w:p>
    <w:p w:rsidR="00225AD2" w:rsidRDefault="00225AD2" w:rsidP="00225AD2"/>
    <w:p w:rsidR="00FB1250" w:rsidRDefault="00FB1250" w:rsidP="00FB1250">
      <w:r>
        <w:tab/>
        <w:t xml:space="preserve">The Senate Education Committee favorably reports </w:t>
      </w:r>
      <w:r w:rsidR="004D6CED">
        <w:t>Assembly</w:t>
      </w:r>
      <w:r>
        <w:t xml:space="preserve"> Bill No. 4433 </w:t>
      </w:r>
      <w:r w:rsidR="00296C73">
        <w:t xml:space="preserve">(1R) </w:t>
      </w:r>
      <w:r>
        <w:t>with committee amendments.</w:t>
      </w:r>
    </w:p>
    <w:p w:rsidR="00225AD2" w:rsidRPr="00700908" w:rsidRDefault="00225AD2" w:rsidP="00225AD2">
      <w:pPr>
        <w:rPr>
          <w:spacing w:val="4"/>
          <w:szCs w:val="24"/>
        </w:rPr>
      </w:pPr>
      <w:r w:rsidRPr="0070139B">
        <w:rPr>
          <w:spacing w:val="4"/>
          <w:szCs w:val="24"/>
        </w:rPr>
        <w:tab/>
      </w:r>
      <w:r w:rsidR="00737627">
        <w:rPr>
          <w:spacing w:val="4"/>
          <w:szCs w:val="24"/>
        </w:rPr>
        <w:t>As amended, t</w:t>
      </w:r>
      <w:r w:rsidRPr="00700908">
        <w:rPr>
          <w:spacing w:val="4"/>
          <w:szCs w:val="24"/>
        </w:rPr>
        <w: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w:t>
      </w:r>
      <w:r>
        <w:rPr>
          <w:spacing w:val="4"/>
          <w:szCs w:val="24"/>
        </w:rPr>
        <w:t>s</w:t>
      </w:r>
      <w:r w:rsidRPr="00700908">
        <w:rPr>
          <w:spacing w:val="4"/>
          <w:szCs w:val="24"/>
        </w:rPr>
        <w:t xml:space="preserve"> qualified under State law to provide mental health services to children and adolescents.  </w:t>
      </w:r>
    </w:p>
    <w:p w:rsidR="00225AD2" w:rsidRPr="00700908" w:rsidRDefault="00225AD2" w:rsidP="00225A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Prior to applying for the grant program, a school district </w:t>
      </w:r>
      <w:r>
        <w:rPr>
          <w:spacing w:val="4"/>
          <w:szCs w:val="24"/>
        </w:rPr>
        <w:t xml:space="preserve">or a group of school districts seeking to participate in the program together </w:t>
      </w:r>
      <w:r w:rsidRPr="00700908">
        <w:rPr>
          <w:spacing w:val="4"/>
          <w:szCs w:val="24"/>
        </w:rPr>
        <w:t xml:space="preserve">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225AD2" w:rsidRPr="00700908" w:rsidRDefault="00225AD2" w:rsidP="00225A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w:t>
      </w:r>
      <w:r w:rsidR="00737627">
        <w:rPr>
          <w:spacing w:val="4"/>
          <w:szCs w:val="24"/>
        </w:rPr>
        <w:t>school districts that demonstrate an unmet need for mental health services in the school community</w:t>
      </w:r>
      <w:r w:rsidRPr="00700908">
        <w:rPr>
          <w:spacing w:val="4"/>
          <w:szCs w:val="24"/>
        </w:rPr>
        <w:t xml:space="preserve">.  </w:t>
      </w:r>
    </w:p>
    <w:p w:rsidR="00225AD2" w:rsidRPr="00700908" w:rsidRDefault="00225AD2" w:rsidP="00225A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Under the bill, the Department of Education is required to annually apply for and use any federal grant funds or other federal assistance which may be available to be used for the grant program including, but not limited to, funds under the Mental Health Service </w:t>
      </w:r>
      <w:r w:rsidRPr="00700908">
        <w:rPr>
          <w:spacing w:val="4"/>
          <w:szCs w:val="24"/>
        </w:rPr>
        <w:lastRenderedPageBreak/>
        <w:t>Professio</w:t>
      </w:r>
      <w:r w:rsidR="00737627">
        <w:rPr>
          <w:spacing w:val="4"/>
          <w:szCs w:val="24"/>
        </w:rPr>
        <w:t xml:space="preserve">nal Demonstration Grant Program, </w:t>
      </w:r>
      <w:r w:rsidRPr="00700908">
        <w:rPr>
          <w:spacing w:val="4"/>
          <w:szCs w:val="24"/>
        </w:rPr>
        <w:t>the Coronavirus Aid, Relief, and Economic Security (CARES) Act</w:t>
      </w:r>
      <w:r w:rsidR="00737627">
        <w:rPr>
          <w:spacing w:val="4"/>
          <w:szCs w:val="24"/>
        </w:rPr>
        <w:t>, the Coronavirus Response and Relief Supplemental Appropriations (CRRSA) Act, and the “American Rescue Plan Act</w:t>
      </w:r>
      <w:r w:rsidR="00E261EF">
        <w:rPr>
          <w:spacing w:val="4"/>
          <w:szCs w:val="24"/>
        </w:rPr>
        <w:t xml:space="preserve"> (ARP) of 2021</w:t>
      </w:r>
      <w:r w:rsidR="00737627">
        <w:rPr>
          <w:spacing w:val="4"/>
          <w:szCs w:val="24"/>
        </w:rPr>
        <w:t>.”</w:t>
      </w:r>
      <w:r w:rsidRPr="00700908">
        <w:rPr>
          <w:spacing w:val="4"/>
          <w:szCs w:val="24"/>
        </w:rPr>
        <w:t xml:space="preserve">  The department 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  </w:t>
      </w:r>
    </w:p>
    <w:p w:rsidR="00225AD2" w:rsidRDefault="00225AD2" w:rsidP="00225A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w:t>
      </w:r>
      <w:r w:rsidR="00737627">
        <w:t xml:space="preserve"> amended and</w:t>
      </w:r>
      <w:r>
        <w:t xml:space="preserve"> reported by the committee, this bill is identical to Senate Bill No. 2715, which was</w:t>
      </w:r>
      <w:r w:rsidR="00737627">
        <w:t xml:space="preserve"> amended and</w:t>
      </w:r>
      <w:r>
        <w:t xml:space="preserve"> reported by the committee on this same date.</w:t>
      </w:r>
    </w:p>
    <w:p w:rsidR="004B2ABF" w:rsidRDefault="004B2ABF" w:rsidP="0083060A"/>
    <w:p w:rsidR="00C527F2" w:rsidRDefault="00C527F2" w:rsidP="00C527F2">
      <w:pPr>
        <w:rPr>
          <w:u w:val="double"/>
        </w:rPr>
      </w:pPr>
      <w:r>
        <w:rPr>
          <w:u w:val="double"/>
        </w:rPr>
        <w:t>COMMITTEE AMENDMENTS:</w:t>
      </w:r>
    </w:p>
    <w:p w:rsidR="002B7B50" w:rsidRDefault="00C527F2" w:rsidP="00893CE8">
      <w:pPr>
        <w:rPr>
          <w:sz w:val="23"/>
          <w:szCs w:val="23"/>
        </w:rPr>
      </w:pPr>
      <w:r>
        <w:rPr>
          <w:sz w:val="23"/>
          <w:szCs w:val="23"/>
        </w:rPr>
        <w:tab/>
        <w:t>The committee amended the bill to</w:t>
      </w:r>
      <w:r w:rsidR="002B7B50">
        <w:rPr>
          <w:sz w:val="23"/>
          <w:szCs w:val="23"/>
        </w:rPr>
        <w:t>:</w:t>
      </w:r>
    </w:p>
    <w:p w:rsidR="00893CE8" w:rsidRDefault="002B7B50" w:rsidP="00893CE8">
      <w:pPr>
        <w:rPr>
          <w:sz w:val="23"/>
          <w:szCs w:val="23"/>
        </w:rPr>
      </w:pPr>
      <w:r>
        <w:rPr>
          <w:sz w:val="23"/>
          <w:szCs w:val="23"/>
        </w:rPr>
        <w:tab/>
        <w:t>(1)</w:t>
      </w:r>
      <w:r>
        <w:rPr>
          <w:sz w:val="23"/>
          <w:szCs w:val="23"/>
        </w:rPr>
        <w:tab/>
      </w:r>
      <w:r w:rsidR="00893CE8">
        <w:rPr>
          <w:sz w:val="23"/>
          <w:szCs w:val="23"/>
        </w:rPr>
        <w:t>provide that priority for grants awarded under the program shall be given to school districts that demonstrate an unmet need for mental health services in the school community and to remove the requirement that the Commissioner of Children and Families, in consultation with the Commissioner of Education, establish the criteria for designa</w:t>
      </w:r>
      <w:r>
        <w:rPr>
          <w:sz w:val="23"/>
          <w:szCs w:val="23"/>
        </w:rPr>
        <w:t>ting high-need school districts; and</w:t>
      </w:r>
    </w:p>
    <w:p w:rsidR="00C527F2" w:rsidRDefault="002B7B50" w:rsidP="00893CE8">
      <w:pPr>
        <w:rPr>
          <w:sz w:val="23"/>
          <w:szCs w:val="23"/>
        </w:rPr>
      </w:pPr>
      <w:r>
        <w:rPr>
          <w:sz w:val="23"/>
          <w:szCs w:val="23"/>
        </w:rPr>
        <w:tab/>
        <w:t>(2)</w:t>
      </w:r>
      <w:r>
        <w:rPr>
          <w:sz w:val="23"/>
          <w:szCs w:val="23"/>
        </w:rPr>
        <w:tab/>
        <w:t>specify additional sources of federal assistance, if available, that the Commissioner of Education is required to use for purposes of the grant program.</w:t>
      </w:r>
    </w:p>
    <w:sectPr w:rsidR="00C527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02A" w:rsidRDefault="0057502A">
      <w:r>
        <w:separator/>
      </w:r>
    </w:p>
  </w:endnote>
  <w:endnote w:type="continuationSeparator" w:id="0">
    <w:p w:rsidR="0057502A" w:rsidRDefault="00575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02A" w:rsidRDefault="0057502A">
      <w:r>
        <w:separator/>
      </w:r>
    </w:p>
  </w:footnote>
  <w:footnote w:type="continuationSeparator" w:id="0">
    <w:p w:rsidR="0057502A" w:rsidRDefault="00575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4F18" w:rsidP="000A4F18">
    <w:pPr>
      <w:pStyle w:val="HeaderPage2"/>
      <w:jc w:val="center"/>
    </w:pPr>
    <w:r>
      <w:fldChar w:fldCharType="begin"/>
    </w:r>
    <w:r>
      <w:instrText xml:space="preserve"> PAGE  \* MERGEFORMAT </w:instrText>
    </w:r>
    <w:r>
      <w:fldChar w:fldCharType="separate"/>
    </w:r>
    <w:r w:rsidR="002974FB">
      <w:rPr>
        <w:noProof/>
      </w:rPr>
      <w:t>2</w:t>
    </w:r>
    <w:r>
      <w:fldChar w:fldCharType="end"/>
    </w:r>
  </w:p>
  <w:p w:rsidR="000A4F18" w:rsidRDefault="000A4F18" w:rsidP="000A4F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F1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AD2"/>
    <w:rsid w:val="00226FF1"/>
    <w:rsid w:val="002323C8"/>
    <w:rsid w:val="00243505"/>
    <w:rsid w:val="002437FC"/>
    <w:rsid w:val="00244AC5"/>
    <w:rsid w:val="00245B8D"/>
    <w:rsid w:val="00246107"/>
    <w:rsid w:val="00246613"/>
    <w:rsid w:val="00246FD7"/>
    <w:rsid w:val="00263BD8"/>
    <w:rsid w:val="002746FB"/>
    <w:rsid w:val="00277144"/>
    <w:rsid w:val="00280CC7"/>
    <w:rsid w:val="002862BF"/>
    <w:rsid w:val="00290291"/>
    <w:rsid w:val="00292D7C"/>
    <w:rsid w:val="00296C73"/>
    <w:rsid w:val="002974FB"/>
    <w:rsid w:val="002A2454"/>
    <w:rsid w:val="002A401D"/>
    <w:rsid w:val="002A52AF"/>
    <w:rsid w:val="002B7B5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512"/>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867"/>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CED"/>
    <w:rsid w:val="004E5505"/>
    <w:rsid w:val="004F240B"/>
    <w:rsid w:val="005105E1"/>
    <w:rsid w:val="0052178A"/>
    <w:rsid w:val="00525D56"/>
    <w:rsid w:val="0052722C"/>
    <w:rsid w:val="00527799"/>
    <w:rsid w:val="00530663"/>
    <w:rsid w:val="00531292"/>
    <w:rsid w:val="00550947"/>
    <w:rsid w:val="005644EB"/>
    <w:rsid w:val="005722B9"/>
    <w:rsid w:val="0057502A"/>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62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07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3CE8"/>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2A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7F2"/>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10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1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25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00CEE4-059F-450C-92B0-FF90DF55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C527F2"/>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245B8D"/>
    <w:rPr>
      <w:sz w:val="16"/>
      <w:szCs w:val="16"/>
    </w:rPr>
  </w:style>
  <w:style w:type="paragraph" w:styleId="CommentText">
    <w:name w:val="annotation text"/>
    <w:basedOn w:val="Normal"/>
    <w:link w:val="CommentTextChar"/>
    <w:semiHidden/>
    <w:unhideWhenUsed/>
    <w:rsid w:val="00245B8D"/>
    <w:pPr>
      <w:spacing w:line="240" w:lineRule="auto"/>
    </w:pPr>
    <w:rPr>
      <w:sz w:val="20"/>
    </w:rPr>
  </w:style>
  <w:style w:type="character" w:customStyle="1" w:styleId="CommentTextChar">
    <w:name w:val="Comment Text Char"/>
    <w:basedOn w:val="DefaultParagraphFont"/>
    <w:link w:val="CommentText"/>
    <w:semiHidden/>
    <w:rsid w:val="00245B8D"/>
  </w:style>
  <w:style w:type="paragraph" w:styleId="CommentSubject">
    <w:name w:val="annotation subject"/>
    <w:basedOn w:val="CommentText"/>
    <w:next w:val="CommentText"/>
    <w:link w:val="CommentSubjectChar"/>
    <w:semiHidden/>
    <w:unhideWhenUsed/>
    <w:rsid w:val="00245B8D"/>
    <w:rPr>
      <w:b/>
      <w:bCs/>
    </w:rPr>
  </w:style>
  <w:style w:type="character" w:customStyle="1" w:styleId="CommentSubjectChar">
    <w:name w:val="Comment Subject Char"/>
    <w:basedOn w:val="CommentTextChar"/>
    <w:link w:val="CommentSubject"/>
    <w:semiHidden/>
    <w:rsid w:val="00245B8D"/>
    <w:rPr>
      <w:b/>
      <w:bCs/>
    </w:rPr>
  </w:style>
  <w:style w:type="paragraph" w:styleId="Revision">
    <w:name w:val="Revision"/>
    <w:hidden/>
    <w:uiPriority w:val="99"/>
    <w:semiHidden/>
    <w:rsid w:val="00245B8D"/>
    <w:rPr>
      <w:sz w:val="24"/>
    </w:rPr>
  </w:style>
  <w:style w:type="paragraph" w:styleId="BalloonText">
    <w:name w:val="Balloon Text"/>
    <w:basedOn w:val="Normal"/>
    <w:link w:val="BalloonTextChar"/>
    <w:semiHidden/>
    <w:unhideWhenUsed/>
    <w:rsid w:val="00245B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B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979535">
      <w:bodyDiv w:val="1"/>
      <w:marLeft w:val="0"/>
      <w:marRight w:val="0"/>
      <w:marTop w:val="0"/>
      <w:marBottom w:val="0"/>
      <w:divBdr>
        <w:top w:val="none" w:sz="0" w:space="0" w:color="auto"/>
        <w:left w:val="none" w:sz="0" w:space="0" w:color="auto"/>
        <w:bottom w:val="none" w:sz="0" w:space="0" w:color="auto"/>
        <w:right w:val="none" w:sz="0" w:space="0" w:color="auto"/>
      </w:divBdr>
    </w:div>
    <w:div w:id="181371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539</Words>
  <Characters>3048</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A4433(1R) SED Statement 5/6/21</vt:lpstr>
    </vt:vector>
  </TitlesOfParts>
  <Manager>R229</Manager>
  <Company>NJ OLS DMU</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1R SED Statement 5/13/21</dc:title>
  <dc:subject/>
  <dc:creator>Senate SED</dc:creator>
  <cp:keywords>A4433|2|ER |315|0|0|!||</cp:keywords>
  <dc:description/>
  <cp:lastModifiedBy>Bell, Careema</cp:lastModifiedBy>
  <cp:revision>2</cp:revision>
  <cp:lastPrinted>2021-05-13T17:16:00Z</cp:lastPrinted>
  <dcterms:created xsi:type="dcterms:W3CDTF">2021-05-14T15:52:00Z</dcterms:created>
  <dcterms:modified xsi:type="dcterms:W3CDTF">2021-05-14T15:52:00Z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