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E7328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4434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73289">
        <w:t>Senate Floor Amendments</w:t>
      </w:r>
    </w:p>
    <w:p w:rsidR="00DA6F1D" w:rsidRDefault="00E73289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73289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73289" w:rsidRDefault="00E73289" w:rsidP="00E73289"/>
    <w:p w:rsidR="00E73289" w:rsidRDefault="00E73289" w:rsidP="00E73289">
      <w:r>
        <w:t>These Senate amendments:</w:t>
      </w:r>
    </w:p>
    <w:p w:rsidR="00E73289" w:rsidRDefault="00E73289" w:rsidP="00E73289">
      <w:pPr>
        <w:pStyle w:val="ListParagraph"/>
        <w:numPr>
          <w:ilvl w:val="0"/>
          <w:numId w:val="1"/>
        </w:numPr>
      </w:pPr>
      <w:r>
        <w:t>clarify that the Student Wellness Grant Program established under the bill will be developed by the Commissioner of Education in full consultation with the Commissioner of Children and Families;</w:t>
      </w:r>
    </w:p>
    <w:p w:rsidR="00E73289" w:rsidRDefault="00E73289" w:rsidP="00E73289">
      <w:pPr>
        <w:pStyle w:val="ListParagraph"/>
        <w:numPr>
          <w:ilvl w:val="0"/>
          <w:numId w:val="1"/>
        </w:numPr>
      </w:pPr>
      <w:r>
        <w:t xml:space="preserve">provide that applications to participate in the grant program will be reviewed by a team of qualified professionals within the Department of Education and the Department of Children and Families; and </w:t>
      </w:r>
    </w:p>
    <w:p w:rsidR="00E73289" w:rsidRPr="00DA6F1D" w:rsidRDefault="00E73289" w:rsidP="00A74B07">
      <w:pPr>
        <w:pStyle w:val="ListParagraph"/>
        <w:numPr>
          <w:ilvl w:val="0"/>
          <w:numId w:val="1"/>
        </w:numPr>
      </w:pPr>
      <w:r w:rsidRPr="00AC11B6">
        <w:rPr>
          <w:spacing w:val="4"/>
        </w:rPr>
        <w:t xml:space="preserve">eliminate the bill’s requirement that the Commissioner of Education develop and disseminate model policies in school-based mental health programs to all school districts.  </w:t>
      </w:r>
      <w:r w:rsidRPr="00AC11B6">
        <w:rPr>
          <w:color w:val="030A13"/>
          <w:spacing w:val="4"/>
          <w:shd w:val="clear" w:color="auto" w:fill="FFFFFF"/>
        </w:rPr>
        <w:t xml:space="preserve">  </w:t>
      </w:r>
    </w:p>
    <w:sectPr w:rsidR="00E73289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34CD8"/>
    <w:multiLevelType w:val="hybridMultilevel"/>
    <w:tmpl w:val="5BF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62B1F"/>
    <w:rsid w:val="000C30E1"/>
    <w:rsid w:val="001C7B7C"/>
    <w:rsid w:val="00226BD2"/>
    <w:rsid w:val="0025232F"/>
    <w:rsid w:val="00291BFE"/>
    <w:rsid w:val="002F501A"/>
    <w:rsid w:val="00444BFC"/>
    <w:rsid w:val="00467ED3"/>
    <w:rsid w:val="004D6C2C"/>
    <w:rsid w:val="004F1874"/>
    <w:rsid w:val="00503D8B"/>
    <w:rsid w:val="005C0D68"/>
    <w:rsid w:val="005E6306"/>
    <w:rsid w:val="00693CE7"/>
    <w:rsid w:val="006B2FD5"/>
    <w:rsid w:val="007F5773"/>
    <w:rsid w:val="00847B59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73289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4B20E6F-9878-4D31-9143-4AEB76D4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289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603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A4434 Senate Statement 6/21/21</vt:lpstr>
    </vt:vector>
  </TitlesOfParts>
  <Manager>R224</Manager>
  <Company>Office of Legislative Services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A4434 Senate Statement 6/21/21</dc:title>
  <dc:subject/>
  <dc:creator>Senate</dc:creator>
  <cp:keywords>A4434|1|ER |227|0|0|!||</cp:keywords>
  <dc:description/>
  <cp:lastModifiedBy>Franks, Denise</cp:lastModifiedBy>
  <cp:revision>2</cp:revision>
  <dcterms:created xsi:type="dcterms:W3CDTF">2021-06-22T21:30:00Z</dcterms:created>
  <dcterms:modified xsi:type="dcterms:W3CDTF">2021-06-22T21:30:00Z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