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5150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5150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51501">
        <w:rPr>
          <w:caps/>
          <w:szCs w:val="24"/>
        </w:rPr>
        <w:t>JULY 27, 2020</w:t>
      </w:r>
    </w:p>
    <w:p w:rsidR="00401681" w:rsidRDefault="00401681" w:rsidP="0083060A"/>
    <w:p w:rsidR="004B2ABF" w:rsidRDefault="00851501" w:rsidP="0083060A">
      <w:r>
        <w:tab/>
        <w:t>The Assembly Appropriations Committee reports f</w:t>
      </w:r>
      <w:r w:rsidR="0005299C">
        <w:t>avorably Assembly Bill No. 4438</w:t>
      </w:r>
      <w:r>
        <w:t>.</w:t>
      </w:r>
    </w:p>
    <w:p w:rsidR="00E02909" w:rsidRPr="00E02909" w:rsidRDefault="00851501" w:rsidP="00E02909">
      <w:pPr>
        <w:rPr>
          <w:spacing w:val="4"/>
          <w:szCs w:val="24"/>
        </w:rPr>
      </w:pPr>
      <w:r>
        <w:tab/>
      </w:r>
      <w:r w:rsidR="00E02909" w:rsidRPr="00E02909">
        <w:rPr>
          <w:spacing w:val="4"/>
          <w:szCs w:val="24"/>
        </w:rPr>
        <w:t>Current law requires the Department of Corrections (DOC) and Department of Children and Families (DCF) to ensure certain medical and dental services are provided by public employees.  This provision limits the qualified vendors from which these services may be procured and increases costs to the State.</w:t>
      </w:r>
    </w:p>
    <w:p w:rsidR="00E02909" w:rsidRPr="00E02909" w:rsidRDefault="00E02909" w:rsidP="00E0290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02909">
        <w:rPr>
          <w:spacing w:val="4"/>
          <w:szCs w:val="24"/>
        </w:rPr>
        <w:tab/>
        <w:t>This bill revises the State’s procurement process for certain medical and dental contracts to increase efficiency and quality.  This bill will provide DOC and DCF with the ability to award contracts for medical and dental services to the vendors whose proposals are most advantageous to the State, price and other factors considered, in order to reduce the State’s health care costs.</w:t>
      </w:r>
    </w:p>
    <w:p w:rsidR="00851501" w:rsidRDefault="00851501" w:rsidP="0083060A"/>
    <w:p w:rsidR="00851501" w:rsidRDefault="00851501" w:rsidP="0083060A">
      <w:r>
        <w:rPr>
          <w:u w:val="double"/>
        </w:rPr>
        <w:t>FISCAL IMPACT</w:t>
      </w:r>
      <w:r>
        <w:t>:</w:t>
      </w:r>
    </w:p>
    <w:p w:rsidR="00851501" w:rsidRPr="00851501" w:rsidRDefault="00851501" w:rsidP="00A31183">
      <w:r>
        <w:tab/>
      </w:r>
      <w:r w:rsidR="00495AD9">
        <w:t>This bill is not certified as requiring a fiscal note.</w:t>
      </w:r>
    </w:p>
    <w:sectPr w:rsidR="00851501" w:rsidRPr="0085150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501" w:rsidRDefault="00851501">
      <w:r>
        <w:separator/>
      </w:r>
    </w:p>
  </w:endnote>
  <w:endnote w:type="continuationSeparator" w:id="0">
    <w:p w:rsidR="00851501" w:rsidRDefault="008515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501" w:rsidRDefault="00851501">
      <w:r>
        <w:separator/>
      </w:r>
    </w:p>
  </w:footnote>
  <w:footnote w:type="continuationSeparator" w:id="0">
    <w:p w:rsidR="00851501" w:rsidRDefault="008515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31183" w:rsidP="00A31183">
    <w:pPr>
      <w:pStyle w:val="Header"/>
      <w:jc w:val="center"/>
    </w:pPr>
    <w:r>
      <w:fldChar w:fldCharType="begin"/>
    </w:r>
    <w:r>
      <w:instrText xml:space="preserve"> PAGE  \* MERGEFORMAT </w:instrText>
    </w:r>
    <w:r>
      <w:fldChar w:fldCharType="separate"/>
    </w:r>
    <w:r>
      <w:rPr>
        <w:noProof/>
      </w:rPr>
      <w:t>2</w:t>
    </w:r>
    <w:r>
      <w:fldChar w:fldCharType="end"/>
    </w:r>
  </w:p>
  <w:p w:rsidR="00A31183" w:rsidRDefault="00A31183" w:rsidP="00A3118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50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99C"/>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5AD9"/>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951"/>
    <w:rsid w:val="007C2A85"/>
    <w:rsid w:val="007C2BA4"/>
    <w:rsid w:val="007C5327"/>
    <w:rsid w:val="007C623F"/>
    <w:rsid w:val="007D0B68"/>
    <w:rsid w:val="007D7580"/>
    <w:rsid w:val="007E1077"/>
    <w:rsid w:val="007E1834"/>
    <w:rsid w:val="007E2BE9"/>
    <w:rsid w:val="007E3B0B"/>
    <w:rsid w:val="007E64E2"/>
    <w:rsid w:val="007E6979"/>
    <w:rsid w:val="007E7FB5"/>
    <w:rsid w:val="007F1683"/>
    <w:rsid w:val="007F7596"/>
    <w:rsid w:val="00811B32"/>
    <w:rsid w:val="00817204"/>
    <w:rsid w:val="00820257"/>
    <w:rsid w:val="00821D60"/>
    <w:rsid w:val="00822E2E"/>
    <w:rsid w:val="00822EC7"/>
    <w:rsid w:val="008260F2"/>
    <w:rsid w:val="0083060A"/>
    <w:rsid w:val="00831814"/>
    <w:rsid w:val="00841155"/>
    <w:rsid w:val="00846AEC"/>
    <w:rsid w:val="00847342"/>
    <w:rsid w:val="00851501"/>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1183"/>
    <w:rsid w:val="00A34C4F"/>
    <w:rsid w:val="00A36BA2"/>
    <w:rsid w:val="00A42C97"/>
    <w:rsid w:val="00A43713"/>
    <w:rsid w:val="00A51994"/>
    <w:rsid w:val="00A53B47"/>
    <w:rsid w:val="00A577F9"/>
    <w:rsid w:val="00A654F0"/>
    <w:rsid w:val="00A65CE7"/>
    <w:rsid w:val="00A663FC"/>
    <w:rsid w:val="00A6674E"/>
    <w:rsid w:val="00A743D4"/>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45B1"/>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30C9"/>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2C59"/>
    <w:rsid w:val="00D57BC3"/>
    <w:rsid w:val="00D638E7"/>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2909"/>
    <w:rsid w:val="00E045B1"/>
    <w:rsid w:val="00E102B8"/>
    <w:rsid w:val="00E10770"/>
    <w:rsid w:val="00E12FEF"/>
    <w:rsid w:val="00E16D97"/>
    <w:rsid w:val="00E3262F"/>
    <w:rsid w:val="00E35F08"/>
    <w:rsid w:val="00E37549"/>
    <w:rsid w:val="00E420E1"/>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8EDB93A-B0A1-41F1-BB27-5C1122797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311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11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F92D2-E9B6-4B5E-B170-DD659246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145</Words>
  <Characters>798</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A4438 AAP Statement 7/27/20</vt:lpstr>
    </vt:vector>
  </TitlesOfParts>
  <Manager>R229</Manager>
  <Company>NJ OLS DMU</Company>
  <LinksUpToDate>false</LinksUpToDate>
  <CharactersWithSpaces>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A4438 AAP Statement 7/27/20</dc:title>
  <dc:subject/>
  <dc:creator>Assembly AAP</dc:creator>
  <cp:keywords>A4438|1|RF |243|0|0|!||</cp:keywords>
  <dc:description/>
  <cp:lastModifiedBy>Bell, Careema</cp:lastModifiedBy>
  <cp:revision>2</cp:revision>
  <cp:lastPrinted>2020-07-28T16:19:00Z</cp:lastPrinted>
  <dcterms:created xsi:type="dcterms:W3CDTF">2020-07-28T16:55:00Z</dcterms:created>
  <dcterms:modified xsi:type="dcterms:W3CDTF">2020-07-28T16:55:00Z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