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AB1BF7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[Second Reprint]</w:t>
      </w:r>
    </w:p>
    <w:p w:rsidR="00DA6F1D" w:rsidRDefault="00AB1BF7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4461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AB1BF7">
        <w:t>Senate Floor Amendments</w:t>
      </w:r>
    </w:p>
    <w:p w:rsidR="00DA6F1D" w:rsidRDefault="00AB1BF7" w:rsidP="00DA6F1D">
      <w:pPr>
        <w:pStyle w:val="NormalFloor"/>
        <w:jc w:val="center"/>
      </w:pPr>
      <w:r>
        <w:t>(Proposed by Senator RUIZ)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AB1BF7">
        <w:t>OCTOBER 29, 2020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AB1BF7" w:rsidRPr="006A6D1A" w:rsidRDefault="00AB1BF7" w:rsidP="00AB1BF7"/>
    <w:p w:rsidR="00AB1BF7" w:rsidRPr="006A6D1A" w:rsidRDefault="00AB1BF7" w:rsidP="00AB1BF7">
      <w:r w:rsidRPr="006A6D1A">
        <w:tab/>
        <w:t>The amendments require the Department of Education to implement the provisions of the bill, including coordination with cooperative purchasing systems and entering into contracts for COVID-19 related goods and services.  The amendments al</w:t>
      </w:r>
      <w:r>
        <w:t>so require that the goods and services purchased</w:t>
      </w:r>
      <w:r w:rsidRPr="006A6D1A">
        <w:t xml:space="preserve"> meet the health and safety standards established by the Governor in </w:t>
      </w:r>
      <w:r>
        <w:t xml:space="preserve">Executive Order No. 175 of 2020 </w:t>
      </w:r>
      <w:r w:rsidRPr="00B80B6B">
        <w:t>and any other health and safety standards deemed necessary by the department</w:t>
      </w:r>
      <w:r>
        <w:t>,</w:t>
      </w:r>
      <w:r w:rsidRPr="006A6D1A">
        <w:t xml:space="preserve"> rather than the guidelines issued by the United States Center</w:t>
      </w:r>
      <w:r>
        <w:t>s</w:t>
      </w:r>
      <w:r w:rsidRPr="006A6D1A">
        <w:t xml:space="preserve"> for Disease Control and Prevention.</w:t>
      </w:r>
    </w:p>
    <w:p w:rsidR="00AB1BF7" w:rsidRPr="00DA6F1D" w:rsidRDefault="00AB1BF7" w:rsidP="00A74B07">
      <w:r w:rsidRPr="006A6D1A">
        <w:tab/>
        <w:t>The amendments also remove county colleges from the cooperative purchasing systems established pursuant to this bill.</w:t>
      </w:r>
    </w:p>
    <w:sectPr w:rsidR="00AB1BF7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444BFC"/>
    <w:rsid w:val="004D6C2C"/>
    <w:rsid w:val="004F1874"/>
    <w:rsid w:val="00503D8B"/>
    <w:rsid w:val="005644DB"/>
    <w:rsid w:val="005C0D68"/>
    <w:rsid w:val="005E6306"/>
    <w:rsid w:val="00693CE7"/>
    <w:rsid w:val="006B2FD5"/>
    <w:rsid w:val="007F5773"/>
    <w:rsid w:val="008D5731"/>
    <w:rsid w:val="008F005B"/>
    <w:rsid w:val="009451C5"/>
    <w:rsid w:val="009E69F4"/>
    <w:rsid w:val="00A1108C"/>
    <w:rsid w:val="00A74B07"/>
    <w:rsid w:val="00AB0440"/>
    <w:rsid w:val="00AB1BF7"/>
    <w:rsid w:val="00B25466"/>
    <w:rsid w:val="00B52045"/>
    <w:rsid w:val="00C30ECE"/>
    <w:rsid w:val="00C31D94"/>
    <w:rsid w:val="00CA41BE"/>
    <w:rsid w:val="00CB4A92"/>
    <w:rsid w:val="00CE01AE"/>
    <w:rsid w:val="00CE5A7B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0520F270-5B73-44EA-AB27-AF6E35DDC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5644DB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  <w:style w:type="character" w:customStyle="1" w:styleId="BalloonTextChar">
    <w:name w:val="Balloon Text Char"/>
    <w:basedOn w:val="DefaultParagraphFont"/>
    <w:link w:val="BalloonText"/>
    <w:rsid w:val="005644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693</Characters>
  <Application>Microsoft Office Word</Application>
  <DocSecurity>0</DocSecurity>
  <Lines>22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A4461 2R Senate Statement 10/29/20</vt:lpstr>
    </vt:vector>
  </TitlesOfParts>
  <Manager>R224</Manager>
  <Company>Office of Legislative Services</Company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A4461 2R Senate Statement 10/29/20</dc:title>
  <dc:subject/>
  <dc:creator>Senate</dc:creator>
  <cp:keywords>A4461|1|SG |310|0|0|!||</cp:keywords>
  <dc:description/>
  <cp:lastModifiedBy>Franks, Denise</cp:lastModifiedBy>
  <cp:revision>2</cp:revision>
  <cp:lastPrinted>2020-10-30T15:22:00Z</cp:lastPrinted>
  <dcterms:created xsi:type="dcterms:W3CDTF">2020-10-30T17:10:00Z</dcterms:created>
  <dcterms:modified xsi:type="dcterms:W3CDTF">2020-10-30T17:10:00Z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