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988" w:rsidRDefault="001D1988" w:rsidP="001D1988">
      <w:pPr>
        <w:pStyle w:val="bpuBill"/>
      </w:pPr>
      <w:bookmarkStart w:id="0" w:name="bpuFrontPg"/>
      <w:bookmarkStart w:id="1" w:name="_GoBack"/>
      <w:bookmarkEnd w:id="0"/>
      <w:bookmarkEnd w:id="1"/>
      <w:r>
        <w:t xml:space="preserve">ASSEMBLY, No. 4491 </w:t>
      </w:r>
    </w:p>
    <w:p w:rsidR="001D1988" w:rsidRPr="009D38FF" w:rsidRDefault="001D1988" w:rsidP="001D19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46202" r:id="rId7"/>
        </w:object>
      </w:r>
    </w:p>
    <w:p w:rsidR="001D1988" w:rsidRDefault="001D1988" w:rsidP="001D1988">
      <w:pPr>
        <w:pStyle w:val="bpuState"/>
      </w:pPr>
      <w:r>
        <w:t>STATE OF NEW JERSEY</w:t>
      </w:r>
    </w:p>
    <w:p w:rsidR="001D1988" w:rsidRDefault="001D1988" w:rsidP="001D1988">
      <w:pPr>
        <w:pStyle w:val="bpuLegislature"/>
      </w:pPr>
      <w:r>
        <w:t>219th LEGISLATURE</w:t>
      </w:r>
    </w:p>
    <w:p w:rsidR="001D1988" w:rsidRDefault="001D1988" w:rsidP="001D1988">
      <w:pPr>
        <w:pStyle w:val="bpuWpGraphic"/>
      </w:pPr>
      <w:r>
        <w:object w:dxaOrig="8985" w:dyaOrig="255">
          <v:shape id="_x0000_i1026" type="#_x0000_t75" style="width:6in;height:12pt" o:ole="">
            <v:imagedata r:id="rId6" o:title=""/>
          </v:shape>
          <o:OLEObject Type="Embed" ProgID="WPWin6.1" ShapeID="_x0000_i1026" DrawAspect="Content" ObjectID="_1658646203" r:id="rId8"/>
        </w:object>
      </w:r>
      <w:r>
        <w:t xml:space="preserve">  </w:t>
      </w:r>
    </w:p>
    <w:p w:rsidR="001D1988" w:rsidRDefault="001D1988" w:rsidP="001D1988">
      <w:pPr>
        <w:pStyle w:val="bpuIntro"/>
      </w:pPr>
      <w:r>
        <w:t>INTRODUCED AUGUST 10, 2020</w:t>
      </w:r>
    </w:p>
    <w:p w:rsidR="001D1988" w:rsidRDefault="001D1988" w:rsidP="001D1988">
      <w:pPr>
        <w:pStyle w:val="bpuIntro"/>
      </w:pPr>
    </w:p>
    <w:p w:rsidR="001D1988" w:rsidRDefault="001D1988" w:rsidP="001D1988">
      <w:pPr>
        <w:pStyle w:val="bpuIntro"/>
        <w:sectPr w:rsidR="001D1988" w:rsidSect="001D1988">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1D1988" w:rsidRDefault="001D1988" w:rsidP="001D1988">
      <w:pPr>
        <w:pStyle w:val="bpuIntro"/>
      </w:pPr>
    </w:p>
    <w:p w:rsidR="001D1988" w:rsidRDefault="001D1988" w:rsidP="001D1988">
      <w:pPr>
        <w:pStyle w:val="bpuSponsor"/>
      </w:pPr>
      <w:r>
        <w:t>Sponsored by:</w:t>
      </w:r>
    </w:p>
    <w:p w:rsidR="001D1988" w:rsidRDefault="001D1988" w:rsidP="001D1988">
      <w:pPr>
        <w:pStyle w:val="bpuSponsor"/>
      </w:pPr>
      <w:r>
        <w:t>Assemblywoman  AURA K. DUNN</w:t>
      </w:r>
    </w:p>
    <w:p w:rsidR="001D1988" w:rsidRDefault="001D1988" w:rsidP="001D1988">
      <w:pPr>
        <w:pStyle w:val="bpuSponsor"/>
      </w:pPr>
      <w:r>
        <w:t>District 25 (Morris and Somerset)</w:t>
      </w:r>
    </w:p>
    <w:p w:rsidR="001D1988" w:rsidRDefault="001D1988" w:rsidP="001D1988">
      <w:pPr>
        <w:pStyle w:val="bpuSponsor"/>
      </w:pPr>
    </w:p>
    <w:p w:rsidR="001D1988" w:rsidRDefault="001D1988" w:rsidP="001D1988">
      <w:pPr>
        <w:pStyle w:val="bpuSponsor"/>
      </w:pPr>
    </w:p>
    <w:p w:rsidR="001D1988" w:rsidRDefault="001D1988" w:rsidP="001D1988">
      <w:pPr>
        <w:pStyle w:val="bpuSponsor"/>
      </w:pPr>
    </w:p>
    <w:p w:rsidR="001D1988" w:rsidRDefault="001D1988" w:rsidP="001D1988">
      <w:pPr>
        <w:pStyle w:val="bpuSponsor"/>
      </w:pPr>
    </w:p>
    <w:p w:rsidR="001D1988" w:rsidRDefault="001D1988" w:rsidP="001D1988">
      <w:pPr>
        <w:pStyle w:val="bpuSponsor"/>
      </w:pPr>
      <w:r>
        <w:t>SYNOPSIS</w:t>
      </w:r>
    </w:p>
    <w:p w:rsidR="001D1988" w:rsidRDefault="001D1988" w:rsidP="001D1988">
      <w:pPr>
        <w:pStyle w:val="bpuNormText"/>
      </w:pPr>
      <w:r>
        <w:tab/>
        <w:t xml:space="preserve">Removes modified deadline by which public agency is required to respond to request for government record during periods of emergency. </w:t>
      </w:r>
    </w:p>
    <w:p w:rsidR="001D1988" w:rsidRDefault="001D1988" w:rsidP="001D1988">
      <w:pPr>
        <w:pStyle w:val="bpuNormText"/>
      </w:pPr>
    </w:p>
    <w:p w:rsidR="001D1988" w:rsidRDefault="001D1988" w:rsidP="001D1988">
      <w:pPr>
        <w:pStyle w:val="bpuSponsor"/>
      </w:pPr>
      <w:r>
        <w:t xml:space="preserve">CURRENT VERSION OF TEXT </w:t>
      </w:r>
    </w:p>
    <w:p w:rsidR="001D1988" w:rsidRDefault="001D1988" w:rsidP="001D1988">
      <w:pPr>
        <w:pStyle w:val="bpuNormText"/>
      </w:pPr>
      <w:r>
        <w:tab/>
        <w:t>As introduced.</w:t>
      </w:r>
    </w:p>
    <w:p w:rsidR="001D1988" w:rsidRDefault="001D1988" w:rsidP="001D19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1988" w:rsidRDefault="001D1988" w:rsidP="008916EC">
      <w:pPr>
        <w:pStyle w:val="FronterPage"/>
        <w:tabs>
          <w:tab w:val="clear" w:pos="720"/>
          <w:tab w:val="clear" w:pos="1440"/>
          <w:tab w:val="clear" w:pos="2160"/>
          <w:tab w:val="clear" w:pos="2880"/>
          <w:tab w:val="clear" w:pos="3600"/>
          <w:tab w:val="clear" w:pos="4320"/>
          <w:tab w:val="clear" w:pos="5040"/>
        </w:tabs>
        <w:sectPr w:rsidR="001D1988" w:rsidSect="001D1988">
          <w:type w:val="continuous"/>
          <w:pgSz w:w="12240" w:h="20160" w:code="5"/>
          <w:pgMar w:top="1440" w:right="2275" w:bottom="1440" w:left="2275" w:header="72" w:footer="720" w:gutter="0"/>
          <w:pgNumType w:start="1"/>
          <w:cols w:space="720"/>
          <w:docGrid w:linePitch="360"/>
        </w:sectPr>
      </w:pPr>
    </w:p>
    <w:p w:rsidR="00686AEB" w:rsidRPr="00677316" w:rsidRDefault="00C17158" w:rsidP="003E47BA">
      <w:pPr>
        <w:pStyle w:val="HangingAnAct"/>
        <w:rPr>
          <w:rStyle w:val="HangingAnActChar"/>
        </w:rPr>
      </w:pPr>
      <w:r>
        <w:rPr>
          <w:rStyle w:val="BillHead"/>
        </w:rPr>
        <w:lastRenderedPageBreak/>
        <w:t>An Act</w:t>
      </w:r>
      <w:r w:rsidR="00686AEB" w:rsidRPr="006B7FA7">
        <w:rPr>
          <w:rStyle w:val="HangingAnActChar"/>
        </w:rPr>
        <w:t xml:space="preserve"> </w:t>
      </w:r>
      <w:r w:rsidR="0042713F" w:rsidRPr="0042713F">
        <w:t>concerning the deadline for a public agency to respond to a request for a government record during periods of emergency, and amending P.L.2001, c.404</w:t>
      </w:r>
    </w:p>
    <w:p w:rsidR="000B1054" w:rsidRPr="00D71D68" w:rsidRDefault="000B1054" w:rsidP="000B1054"/>
    <w:p w:rsidR="00686AEB" w:rsidRPr="00AA7880" w:rsidRDefault="00686AEB" w:rsidP="00686AEB">
      <w:r>
        <w:tab/>
      </w:r>
      <w:r w:rsidR="00C17158">
        <w:rPr>
          <w:rStyle w:val="BillHeading2"/>
        </w:rPr>
        <w:t>Be It Enacted</w:t>
      </w:r>
      <w:r>
        <w:rPr>
          <w:rStyle w:val="BillHeading2"/>
        </w:rPr>
        <w:t xml:space="preserve"> </w:t>
      </w:r>
      <w:r w:rsidR="00C17158">
        <w:rPr>
          <w:rStyle w:val="BillLanguage"/>
        </w:rPr>
        <w:t>by the Senate and General Assembly of the State of New Jersey:</w:t>
      </w:r>
    </w:p>
    <w:p w:rsidR="00686AEB" w:rsidRDefault="00686AEB" w:rsidP="00686AEB"/>
    <w:p w:rsidR="00F81090" w:rsidRDefault="00F81090" w:rsidP="00686AEB">
      <w:r>
        <w:tab/>
        <w:t>1.</w:t>
      </w:r>
      <w:r w:rsidR="00B23630">
        <w:tab/>
      </w:r>
      <w:r>
        <w:t xml:space="preserve">Section 6 of P.L.2001, c.404 (C.47:1A-5) is amended to read as follows:  </w:t>
      </w:r>
    </w:p>
    <w:p w:rsidR="00F81090" w:rsidRDefault="00F81090" w:rsidP="00F81090">
      <w:r>
        <w:tab/>
        <w:t>6.</w:t>
      </w:r>
      <w:r w:rsidR="00B23630">
        <w:tab/>
      </w:r>
      <w:r>
        <w:t>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F81090" w:rsidRDefault="00F81090" w:rsidP="00F81090">
      <w:r>
        <w:tab/>
      </w:r>
      <w:r w:rsidR="00B23630">
        <w:t xml:space="preserve"> </w:t>
      </w:r>
      <w:r>
        <w:t>b.</w:t>
      </w:r>
      <w:r w:rsidR="00B23630">
        <w:tab/>
      </w:r>
      <w:r>
        <w:t>(1)</w:t>
      </w:r>
      <w:r w:rsidR="00B23630">
        <w:t xml:space="preserve"> </w:t>
      </w:r>
      <w:r>
        <w:t xml:space="preserve">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F81090" w:rsidRDefault="00F81090" w:rsidP="00F81090">
      <w:r>
        <w:tab/>
        <w:t>(2)</w:t>
      </w:r>
      <w:r>
        <w:tab/>
        <w:t xml:space="preserve">No fee shall be charged to a victim of a crime for a copy or copies of a record to which the crime victim is entitled to access, as provided in section 1 of P.L.1995, c.23 (C.47:1A-1.1). </w:t>
      </w:r>
    </w:p>
    <w:p w:rsidR="00F81090" w:rsidRDefault="00F81090" w:rsidP="00F81090">
      <w:r>
        <w:tab/>
      </w:r>
      <w:r w:rsidR="00B23630">
        <w:t xml:space="preserve"> </w:t>
      </w:r>
      <w:r>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F81090" w:rsidRDefault="00F81090" w:rsidP="00F81090">
      <w:r>
        <w:tab/>
      </w:r>
      <w:r w:rsidR="00B23630">
        <w:t xml:space="preserve"> </w:t>
      </w:r>
      <w:r>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F81090" w:rsidRDefault="00F81090" w:rsidP="00F81090">
      <w:r>
        <w:tab/>
        <w:t>e.</w:t>
      </w:r>
      <w:r>
        <w:tab/>
        <w:t>Immediate access ordinarily shall be granted to budgets, bills, vouchers, contracts, including collective negotiations agreements and individual employment contracts, and public employee salary and overtime information.</w:t>
      </w:r>
    </w:p>
    <w:p w:rsidR="00F81090" w:rsidRDefault="00F81090" w:rsidP="00F81090">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F81090" w:rsidRDefault="00F81090" w:rsidP="00F81090">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F81090" w:rsidRDefault="00F81090" w:rsidP="00F81090">
      <w:r>
        <w:tab/>
        <w:t>h.</w:t>
      </w:r>
      <w:r>
        <w:tab/>
        <w:t>Any officer or employee of a public agency who receives a request for access to a government record shall forward the request to the custodian of the record or direct the requestor to the custodian of the record.</w:t>
      </w:r>
    </w:p>
    <w:p w:rsidR="00F81090" w:rsidRDefault="00F81090" w:rsidP="00F81090">
      <w:r>
        <w:tab/>
      </w:r>
      <w:proofErr w:type="spellStart"/>
      <w:r>
        <w:t>i</w:t>
      </w:r>
      <w:proofErr w:type="spellEnd"/>
      <w:r>
        <w:t>.</w:t>
      </w:r>
      <w:r w:rsidR="00C10E3B">
        <w:t xml:space="preserve"> </w:t>
      </w:r>
      <w:r>
        <w:t xml:space="preserve"> </w:t>
      </w:r>
      <w:r w:rsidR="001079C6" w:rsidRPr="001079C6">
        <w:rPr>
          <w:rFonts w:ascii="Albertus Extra Bold" w:hAnsi="Albertus Extra Bold"/>
          <w:b/>
        </w:rPr>
        <w:t>[</w:t>
      </w:r>
      <w:r>
        <w:t>(1)</w:t>
      </w:r>
      <w:r w:rsidR="001079C6" w:rsidRPr="001079C6">
        <w:rPr>
          <w:rFonts w:ascii="Albertus Extra Bold" w:hAnsi="Albertus Extra Bold"/>
          <w:b/>
        </w:rPr>
        <w:t>]</w:t>
      </w:r>
      <w:r>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F81090" w:rsidRDefault="00F81090" w:rsidP="00F81090">
      <w:r>
        <w:tab/>
      </w:r>
      <w:r w:rsidR="001079C6" w:rsidRPr="001079C6">
        <w:rPr>
          <w:rFonts w:ascii="Albertus Extra Bold" w:hAnsi="Albertus Extra Bold"/>
          <w:b/>
        </w:rPr>
        <w:t>[</w:t>
      </w:r>
      <w:r w:rsidR="001079C6">
        <w:t xml:space="preserve">(2)  </w:t>
      </w:r>
      <w:r>
        <w:t>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w:t>
      </w:r>
      <w:r w:rsidR="001079C6" w:rsidRPr="001079C6">
        <w:rPr>
          <w:rFonts w:ascii="Albertus Extra Bold" w:hAnsi="Albertus Extra Bold"/>
          <w:b/>
        </w:rPr>
        <w:t>]</w:t>
      </w:r>
      <w:r>
        <w:t xml:space="preserve"> </w:t>
      </w:r>
    </w:p>
    <w:p w:rsidR="00F81090" w:rsidRDefault="00F81090" w:rsidP="00F81090">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F81090" w:rsidRDefault="00F81090" w:rsidP="00F81090">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F81090" w:rsidRDefault="00F81090" w:rsidP="00F81090">
      <w:r>
        <w:t>(</w:t>
      </w:r>
      <w:proofErr w:type="spellStart"/>
      <w:r>
        <w:t>cf</w:t>
      </w:r>
      <w:proofErr w:type="spellEnd"/>
      <w:r>
        <w:t>: P.L.2020, c.10, s.1)</w:t>
      </w:r>
    </w:p>
    <w:p w:rsidR="00F81090" w:rsidRPr="00D71D68" w:rsidRDefault="00F81090" w:rsidP="00686AEB"/>
    <w:p w:rsidR="00686AEB" w:rsidRPr="00AA7880" w:rsidRDefault="00686AEB" w:rsidP="00686AEB">
      <w:r>
        <w:tab/>
      </w:r>
      <w:r w:rsidR="00F81090">
        <w:t>2</w:t>
      </w:r>
      <w:r w:rsidR="00C17158">
        <w:t>.</w:t>
      </w:r>
      <w:r w:rsidR="00B23630">
        <w:tab/>
      </w:r>
      <w:r w:rsidR="00C17158">
        <w:t>This act shall take effect</w:t>
      </w:r>
      <w:r w:rsidR="00F81090">
        <w:t xml:space="preserve"> immediately.</w:t>
      </w:r>
    </w:p>
    <w:p w:rsidR="0042713F" w:rsidRDefault="0042713F" w:rsidP="00686AEB"/>
    <w:p w:rsidR="00B23630" w:rsidRPr="00CE7BD8" w:rsidRDefault="00B23630" w:rsidP="00686AEB"/>
    <w:p w:rsidR="00686AEB" w:rsidRPr="00AA7880" w:rsidRDefault="00686AEB" w:rsidP="00686AEB">
      <w:pPr>
        <w:jc w:val="center"/>
      </w:pPr>
      <w:r w:rsidRPr="00D71D68">
        <w:t>STATEMENT</w:t>
      </w:r>
    </w:p>
    <w:p w:rsidR="00686AEB" w:rsidRDefault="00686AEB" w:rsidP="00686AEB"/>
    <w:p w:rsidR="005E67F5" w:rsidRDefault="005E67F5" w:rsidP="005E67F5">
      <w:r>
        <w:tab/>
      </w:r>
      <w:r w:rsidR="0042713F">
        <w:t>U</w:t>
      </w:r>
      <w:r w:rsidR="0042713F" w:rsidRPr="0042713F">
        <w:t xml:space="preserve">nder </w:t>
      </w:r>
      <w:r w:rsidR="00A779B2">
        <w:t xml:space="preserve">the </w:t>
      </w:r>
      <w:r w:rsidR="0042713F" w:rsidRPr="0042713F">
        <w:t>law</w:t>
      </w:r>
      <w:r>
        <w:t xml:space="preserve"> </w:t>
      </w:r>
      <w:r w:rsidR="00A779B2">
        <w:t xml:space="preserve">commonly referred to as the open public records act, </w:t>
      </w:r>
      <w:r w:rsidR="0042713F">
        <w:t>the</w:t>
      </w:r>
      <w:r w:rsidRPr="005E67F5">
        <w:t xml:space="preserve"> custodian of a government record for a public agency is required to grant access to a government record or deny access to a government record as soon as possible, but not later than seven business days after receiving the </w:t>
      </w:r>
      <w:r w:rsidR="00CA294B">
        <w:t>request</w:t>
      </w:r>
      <w:r w:rsidRPr="005E67F5">
        <w:t xml:space="preserve">. </w:t>
      </w:r>
      <w:r>
        <w:t xml:space="preserve"> The law was </w:t>
      </w:r>
      <w:r w:rsidR="00CC68EA">
        <w:t>amended</w:t>
      </w:r>
      <w:r>
        <w:t xml:space="preserve"> in March 2020 to provide </w:t>
      </w:r>
      <w:r w:rsidRPr="005E67F5">
        <w:t xml:space="preserve">that during a state of emergency, public health emergency, or state of local disaster emergency, </w:t>
      </w:r>
      <w:r w:rsidR="0042713F">
        <w:t>the</w:t>
      </w:r>
      <w:r w:rsidRPr="005E67F5">
        <w:t xml:space="preserve"> custodian of a government record for a public agency will </w:t>
      </w:r>
      <w:r w:rsidR="00A779B2" w:rsidRPr="0042713F">
        <w:t xml:space="preserve">only </w:t>
      </w:r>
      <w:r w:rsidRPr="005E67F5">
        <w:t xml:space="preserve">be required to make a reasonable effort to respond to a request for a government </w:t>
      </w:r>
      <w:r>
        <w:t>r</w:t>
      </w:r>
      <w:r w:rsidRPr="005E67F5">
        <w:t xml:space="preserve">ecord within seven business days, or as soon as possible thereafter, </w:t>
      </w:r>
      <w:r>
        <w:t>as the circumstances permit.</w:t>
      </w:r>
    </w:p>
    <w:p w:rsidR="005E67F5" w:rsidRDefault="005E67F5" w:rsidP="00686AEB">
      <w:r>
        <w:tab/>
        <w:t>T</w:t>
      </w:r>
      <w:r w:rsidR="00BE4608">
        <w:t>his bill removes the modified deadline provided to a custodian of a government record in the event of a</w:t>
      </w:r>
      <w:r w:rsidR="0042713F">
        <w:t>n</w:t>
      </w:r>
      <w:r w:rsidR="00BE4608">
        <w:t xml:space="preserve"> emergency.  </w:t>
      </w:r>
      <w:r w:rsidR="00CA294B">
        <w:t xml:space="preserve">The law was modified to address the </w:t>
      </w:r>
      <w:r w:rsidR="00DC1786">
        <w:t>effect</w:t>
      </w:r>
      <w:r w:rsidR="00A779B2">
        <w:t>s</w:t>
      </w:r>
      <w:r w:rsidR="00DC1786">
        <w:t xml:space="preserve"> of </w:t>
      </w:r>
      <w:r w:rsidR="00CA294B">
        <w:t xml:space="preserve">COVID-19 on public </w:t>
      </w:r>
      <w:r w:rsidR="00DC1786">
        <w:t xml:space="preserve">agencies, </w:t>
      </w:r>
      <w:r w:rsidR="0042713F">
        <w:t xml:space="preserve">such as </w:t>
      </w:r>
      <w:r w:rsidR="00CA294B">
        <w:t>the shuttering of public agency offices, and the reduction in staff.  As the State recover</w:t>
      </w:r>
      <w:r w:rsidR="00AB50B0">
        <w:t>s</w:t>
      </w:r>
      <w:r w:rsidR="00CA294B">
        <w:t xml:space="preserve"> from the effects of COVID-19</w:t>
      </w:r>
      <w:r w:rsidR="00DC1786">
        <w:t xml:space="preserve"> and it</w:t>
      </w:r>
      <w:r w:rsidR="00CA294B">
        <w:t xml:space="preserve">s public </w:t>
      </w:r>
      <w:r w:rsidR="00AB50B0">
        <w:t>agencies</w:t>
      </w:r>
      <w:r w:rsidR="00DC1786">
        <w:t xml:space="preserve"> return to normal practices</w:t>
      </w:r>
      <w:r w:rsidR="00CA294B">
        <w:t xml:space="preserve">, </w:t>
      </w:r>
      <w:r w:rsidR="00C2101D">
        <w:t xml:space="preserve">which may include telework, </w:t>
      </w:r>
      <w:r w:rsidR="00CA294B">
        <w:t>the modified deadline is no longer</w:t>
      </w:r>
      <w:r w:rsidR="00AB50B0" w:rsidRPr="00AB50B0">
        <w:t xml:space="preserve"> </w:t>
      </w:r>
      <w:r w:rsidR="00AB50B0">
        <w:t>necessary</w:t>
      </w:r>
      <w:r w:rsidR="0042713F">
        <w:t xml:space="preserve">, and we should </w:t>
      </w:r>
      <w:r w:rsidR="001B7040">
        <w:t>return to the original timeline</w:t>
      </w:r>
      <w:r w:rsidR="00DC1786">
        <w:t>.</w:t>
      </w:r>
    </w:p>
    <w:sectPr w:rsidR="005E67F5" w:rsidSect="001D1988">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B13" w:rsidRDefault="00BF6B13">
      <w:r>
        <w:separator/>
      </w:r>
    </w:p>
  </w:endnote>
  <w:endnote w:type="continuationSeparator" w:id="0">
    <w:p w:rsidR="00BF6B13" w:rsidRDefault="00BF6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630" w:rsidRDefault="00B23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630" w:rsidRDefault="00B236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630" w:rsidRDefault="00B236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158" w:rsidRPr="00921C91" w:rsidRDefault="00C171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7158" w:rsidRPr="00921C91" w:rsidRDefault="00C17158">
    <w:pPr>
      <w:pStyle w:val="Footer"/>
      <w:rPr>
        <w:szCs w:val="18"/>
      </w:rPr>
    </w:pPr>
  </w:p>
  <w:p w:rsidR="00C17158" w:rsidRPr="00921C91" w:rsidRDefault="00C171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7158" w:rsidRDefault="00C1715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B13" w:rsidRDefault="00BF6B13">
      <w:r>
        <w:separator/>
      </w:r>
    </w:p>
  </w:footnote>
  <w:footnote w:type="continuationSeparator" w:id="0">
    <w:p w:rsidR="00BF6B13" w:rsidRDefault="00BF6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79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630" w:rsidRDefault="00B236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1988" w:rsidRDefault="001D1988" w:rsidP="001D1988">
    <w:pPr>
      <w:pStyle w:val="bpuHeadSpon"/>
    </w:pPr>
    <w:r w:rsidRPr="001D1988">
      <w:rPr>
        <w:rStyle w:val="bpuHeadSponChar"/>
      </w:rPr>
      <w:t>A4491</w:t>
    </w:r>
    <w:r>
      <w:t xml:space="preserve"> DUNN</w:t>
    </w:r>
  </w:p>
  <w:p w:rsidR="001D1988" w:rsidRDefault="001D1988" w:rsidP="001D1988">
    <w:pPr>
      <w:pStyle w:val="bpuHeadSpon"/>
    </w:pPr>
    <w:r>
      <w:fldChar w:fldCharType="begin"/>
    </w:r>
    <w:r>
      <w:instrText xml:space="preserve"> PAGE  \* MERGEFORMAT </w:instrText>
    </w:r>
    <w:r>
      <w:fldChar w:fldCharType="separate"/>
    </w:r>
    <w:r w:rsidR="0087792C">
      <w:rPr>
        <w:noProof/>
      </w:rPr>
      <w:t>6</w:t>
    </w:r>
    <w:r>
      <w:fldChar w:fldCharType="end"/>
    </w:r>
  </w:p>
  <w:p w:rsidR="001D1988" w:rsidRDefault="001D1988" w:rsidP="001D198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1988" w:rsidRDefault="001D1988" w:rsidP="001D1988">
    <w:pPr>
      <w:pStyle w:val="bpuHeadSpon"/>
    </w:pPr>
    <w:r w:rsidRPr="001D1988">
      <w:rPr>
        <w:rStyle w:val="bpuHeadSponChar"/>
      </w:rPr>
      <w:t>A4491</w:t>
    </w:r>
    <w:r>
      <w:t xml:space="preserve"> DUNN</w:t>
    </w:r>
  </w:p>
  <w:p w:rsidR="001D1988" w:rsidRDefault="001D1988" w:rsidP="001D1988">
    <w:pPr>
      <w:pStyle w:val="bpuHeadSpon"/>
    </w:pPr>
    <w:r>
      <w:fldChar w:fldCharType="begin"/>
    </w:r>
    <w:r>
      <w:instrText xml:space="preserve"> PAGE  \* MERGEFORMAT </w:instrText>
    </w:r>
    <w:r>
      <w:fldChar w:fldCharType="separate"/>
    </w:r>
    <w:r w:rsidR="0087792C">
      <w:rPr>
        <w:noProof/>
      </w:rPr>
      <w:t>2</w:t>
    </w:r>
    <w:r>
      <w:fldChar w:fldCharType="end"/>
    </w:r>
  </w:p>
  <w:p w:rsidR="001D1988" w:rsidRDefault="001D1988" w:rsidP="001D19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B13"/>
    <w:rsid w:val="000051BD"/>
    <w:rsid w:val="00013BEE"/>
    <w:rsid w:val="000160A5"/>
    <w:rsid w:val="0002335B"/>
    <w:rsid w:val="00024D34"/>
    <w:rsid w:val="0003549A"/>
    <w:rsid w:val="000367AE"/>
    <w:rsid w:val="00043B22"/>
    <w:rsid w:val="00054975"/>
    <w:rsid w:val="00057D20"/>
    <w:rsid w:val="0006197C"/>
    <w:rsid w:val="0006281F"/>
    <w:rsid w:val="0008141C"/>
    <w:rsid w:val="00086113"/>
    <w:rsid w:val="00094A55"/>
    <w:rsid w:val="000A44A7"/>
    <w:rsid w:val="000B1054"/>
    <w:rsid w:val="000B3411"/>
    <w:rsid w:val="000B4C5C"/>
    <w:rsid w:val="000C054C"/>
    <w:rsid w:val="000C12C2"/>
    <w:rsid w:val="000D11AF"/>
    <w:rsid w:val="000D2F91"/>
    <w:rsid w:val="000D6255"/>
    <w:rsid w:val="000D6262"/>
    <w:rsid w:val="000D7B4A"/>
    <w:rsid w:val="000E4006"/>
    <w:rsid w:val="000F3DA2"/>
    <w:rsid w:val="000F5FDE"/>
    <w:rsid w:val="000F7466"/>
    <w:rsid w:val="001079C6"/>
    <w:rsid w:val="0013000E"/>
    <w:rsid w:val="00133F81"/>
    <w:rsid w:val="00135943"/>
    <w:rsid w:val="001645FB"/>
    <w:rsid w:val="00173D2B"/>
    <w:rsid w:val="00181676"/>
    <w:rsid w:val="00183603"/>
    <w:rsid w:val="00190A4B"/>
    <w:rsid w:val="00194E78"/>
    <w:rsid w:val="0019707B"/>
    <w:rsid w:val="00197E8B"/>
    <w:rsid w:val="00197FA4"/>
    <w:rsid w:val="001A161A"/>
    <w:rsid w:val="001A3B79"/>
    <w:rsid w:val="001A66B6"/>
    <w:rsid w:val="001B4716"/>
    <w:rsid w:val="001B4EA4"/>
    <w:rsid w:val="001B7040"/>
    <w:rsid w:val="001C7C52"/>
    <w:rsid w:val="001D1988"/>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5E7"/>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1C3"/>
    <w:rsid w:val="003C7FB2"/>
    <w:rsid w:val="003D24DE"/>
    <w:rsid w:val="003E26D4"/>
    <w:rsid w:val="003E47BA"/>
    <w:rsid w:val="003F3B37"/>
    <w:rsid w:val="0040195A"/>
    <w:rsid w:val="00402DC0"/>
    <w:rsid w:val="00416C4B"/>
    <w:rsid w:val="0041751E"/>
    <w:rsid w:val="004211E5"/>
    <w:rsid w:val="00422091"/>
    <w:rsid w:val="004271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37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0C4"/>
    <w:rsid w:val="005C336F"/>
    <w:rsid w:val="005C7F3C"/>
    <w:rsid w:val="005E017C"/>
    <w:rsid w:val="005E50C6"/>
    <w:rsid w:val="005E67F5"/>
    <w:rsid w:val="005F2A97"/>
    <w:rsid w:val="005F399B"/>
    <w:rsid w:val="006019F8"/>
    <w:rsid w:val="00605B20"/>
    <w:rsid w:val="0061156F"/>
    <w:rsid w:val="00613FF5"/>
    <w:rsid w:val="006155A8"/>
    <w:rsid w:val="00621B94"/>
    <w:rsid w:val="00626239"/>
    <w:rsid w:val="00635316"/>
    <w:rsid w:val="00635449"/>
    <w:rsid w:val="00636EF0"/>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92C"/>
    <w:rsid w:val="00884D51"/>
    <w:rsid w:val="008916EC"/>
    <w:rsid w:val="00891E4F"/>
    <w:rsid w:val="008A31C5"/>
    <w:rsid w:val="008A4F9A"/>
    <w:rsid w:val="008B2850"/>
    <w:rsid w:val="008B7A14"/>
    <w:rsid w:val="008C79B3"/>
    <w:rsid w:val="008D77BD"/>
    <w:rsid w:val="008E35D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B9A"/>
    <w:rsid w:val="009D7934"/>
    <w:rsid w:val="009D7CCF"/>
    <w:rsid w:val="009E5961"/>
    <w:rsid w:val="009F4FAC"/>
    <w:rsid w:val="00A017C0"/>
    <w:rsid w:val="00A11228"/>
    <w:rsid w:val="00A222C2"/>
    <w:rsid w:val="00A305D6"/>
    <w:rsid w:val="00A342C4"/>
    <w:rsid w:val="00A37B97"/>
    <w:rsid w:val="00A4441A"/>
    <w:rsid w:val="00A50F6B"/>
    <w:rsid w:val="00A52237"/>
    <w:rsid w:val="00A551D6"/>
    <w:rsid w:val="00A6251B"/>
    <w:rsid w:val="00A657B2"/>
    <w:rsid w:val="00A6754E"/>
    <w:rsid w:val="00A70F58"/>
    <w:rsid w:val="00A72987"/>
    <w:rsid w:val="00A7346B"/>
    <w:rsid w:val="00A779B2"/>
    <w:rsid w:val="00A84C4F"/>
    <w:rsid w:val="00A932A1"/>
    <w:rsid w:val="00A96E06"/>
    <w:rsid w:val="00AA6197"/>
    <w:rsid w:val="00AA6C70"/>
    <w:rsid w:val="00AB16FD"/>
    <w:rsid w:val="00AB4813"/>
    <w:rsid w:val="00AB50B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63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987"/>
    <w:rsid w:val="00BE24D6"/>
    <w:rsid w:val="00BE4608"/>
    <w:rsid w:val="00BE7EFA"/>
    <w:rsid w:val="00BF06AD"/>
    <w:rsid w:val="00BF2C67"/>
    <w:rsid w:val="00BF6B13"/>
    <w:rsid w:val="00C04F4D"/>
    <w:rsid w:val="00C10E3B"/>
    <w:rsid w:val="00C12E48"/>
    <w:rsid w:val="00C13D14"/>
    <w:rsid w:val="00C15F53"/>
    <w:rsid w:val="00C17158"/>
    <w:rsid w:val="00C2101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94B"/>
    <w:rsid w:val="00CA4725"/>
    <w:rsid w:val="00CB6246"/>
    <w:rsid w:val="00CC0A17"/>
    <w:rsid w:val="00CC68EA"/>
    <w:rsid w:val="00CD0F93"/>
    <w:rsid w:val="00CD1BD1"/>
    <w:rsid w:val="00CD528D"/>
    <w:rsid w:val="00CE47FF"/>
    <w:rsid w:val="00CE78BF"/>
    <w:rsid w:val="00CF65EB"/>
    <w:rsid w:val="00CF72AD"/>
    <w:rsid w:val="00D0002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786"/>
    <w:rsid w:val="00DE10D1"/>
    <w:rsid w:val="00DE2514"/>
    <w:rsid w:val="00DE6851"/>
    <w:rsid w:val="00DF03EE"/>
    <w:rsid w:val="00E01B71"/>
    <w:rsid w:val="00E01DA0"/>
    <w:rsid w:val="00E05CC9"/>
    <w:rsid w:val="00E15573"/>
    <w:rsid w:val="00E25A5B"/>
    <w:rsid w:val="00E373C7"/>
    <w:rsid w:val="00E4267B"/>
    <w:rsid w:val="00E42F13"/>
    <w:rsid w:val="00E44B1E"/>
    <w:rsid w:val="00E452DF"/>
    <w:rsid w:val="00E543CF"/>
    <w:rsid w:val="00E546FD"/>
    <w:rsid w:val="00E608F1"/>
    <w:rsid w:val="00E611B9"/>
    <w:rsid w:val="00E7144F"/>
    <w:rsid w:val="00E73D74"/>
    <w:rsid w:val="00E76A79"/>
    <w:rsid w:val="00E80692"/>
    <w:rsid w:val="00E80C24"/>
    <w:rsid w:val="00E93836"/>
    <w:rsid w:val="00EA7C16"/>
    <w:rsid w:val="00EB154E"/>
    <w:rsid w:val="00EC5281"/>
    <w:rsid w:val="00EC791D"/>
    <w:rsid w:val="00EC7CA6"/>
    <w:rsid w:val="00ED3C5D"/>
    <w:rsid w:val="00ED4553"/>
    <w:rsid w:val="00F00D08"/>
    <w:rsid w:val="00F044B9"/>
    <w:rsid w:val="00F15583"/>
    <w:rsid w:val="00F200EE"/>
    <w:rsid w:val="00F22481"/>
    <w:rsid w:val="00F22AC6"/>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8109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30EDAE-B01B-43A8-A0CC-DB57A6F11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B9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190A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0A4B"/>
    <w:rPr>
      <w:rFonts w:ascii="Segoe UI" w:hAnsi="Segoe UI" w:cs="Segoe UI"/>
      <w:spacing w:val="4"/>
      <w:sz w:val="18"/>
      <w:szCs w:val="18"/>
    </w:rPr>
  </w:style>
  <w:style w:type="character" w:styleId="LineNumber">
    <w:name w:val="line number"/>
    <w:basedOn w:val="DefaultParagraphFont"/>
    <w:semiHidden/>
    <w:unhideWhenUsed/>
    <w:rsid w:val="001D1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2260</Words>
  <Characters>11235</Characters>
  <Application>Microsoft Office Word</Application>
  <DocSecurity>0</DocSecurity>
  <Lines>241</Lines>
  <Paragraphs>32</Paragraphs>
  <ScaleCrop>false</ScaleCrop>
  <HeadingPairs>
    <vt:vector size="2" baseType="variant">
      <vt:variant>
        <vt:lpstr>Title</vt:lpstr>
      </vt:variant>
      <vt:variant>
        <vt:i4>1</vt:i4>
      </vt:variant>
    </vt:vector>
  </HeadingPairs>
  <TitlesOfParts>
    <vt:vector size="1" baseType="lpstr">
      <vt:lpstr>A4491</vt:lpstr>
    </vt:vector>
  </TitlesOfParts>
  <Manager>R224</Manager>
  <Company>NJ Office of Legislative Services</Company>
  <LinksUpToDate>false</LinksUpToDate>
  <CharactersWithSpaces>13527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A4491</dc:title>
  <dc:subject/>
  <dc:creator>Assemblywoman  DUNN</dc:creator>
  <cp:keywords>A4491|6|SG |216|76|76|N|0|</cp:keywords>
  <dc:description>INTRODUCED AUGUST 10, 2020</dc:description>
  <cp:lastModifiedBy>Franks, Denise</cp:lastModifiedBy>
  <cp:revision>2</cp:revision>
  <cp:lastPrinted>2020-08-06T15:29:00Z</cp:lastPrinted>
  <dcterms:created xsi:type="dcterms:W3CDTF">2020-08-11T14:16:00Z</dcterms:created>
  <dcterms:modified xsi:type="dcterms:W3CDTF">2020-08-11T14:16:00Z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