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72D3" w:rsidRDefault="003272D3" w:rsidP="006433C9">
      <w:pPr>
        <w:pStyle w:val="bpuBill"/>
      </w:pPr>
      <w:bookmarkStart w:id="0" w:name="bpuFrontPg"/>
      <w:bookmarkEnd w:id="0"/>
      <w:r>
        <w:t xml:space="preserve">ASSEMBLY, No. 4510 </w:t>
      </w:r>
    </w:p>
    <w:p w:rsidR="003272D3" w:rsidRPr="009D38FF" w:rsidRDefault="003272D3" w:rsidP="003272D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866299" r:id="rId7"/>
        </w:object>
      </w:r>
    </w:p>
    <w:p w:rsidR="003272D3" w:rsidRDefault="003272D3" w:rsidP="003272D3">
      <w:pPr>
        <w:pStyle w:val="bpuState"/>
      </w:pPr>
      <w:r>
        <w:t>STATE OF NEW JERSEY</w:t>
      </w:r>
    </w:p>
    <w:p w:rsidR="003272D3" w:rsidRDefault="003272D3" w:rsidP="003272D3">
      <w:pPr>
        <w:pStyle w:val="bpuLegislature"/>
      </w:pPr>
      <w:r>
        <w:t>219th LEGISLATURE</w:t>
      </w:r>
    </w:p>
    <w:p w:rsidR="003272D3" w:rsidRDefault="003272D3" w:rsidP="003272D3">
      <w:pPr>
        <w:pStyle w:val="bpuWpGraphic"/>
      </w:pPr>
      <w:r>
        <w:object w:dxaOrig="8985" w:dyaOrig="255">
          <v:shape id="_x0000_i1026" type="#_x0000_t75" style="width:6in;height:12pt" o:ole="">
            <v:imagedata r:id="rId6" o:title=""/>
          </v:shape>
          <o:OLEObject Type="Embed" ProgID="WPWin6.1" ShapeID="_x0000_i1026" DrawAspect="Content" ObjectID="_1659866300" r:id="rId8"/>
        </w:object>
      </w:r>
      <w:r>
        <w:t xml:space="preserve">  </w:t>
      </w:r>
    </w:p>
    <w:p w:rsidR="003272D3" w:rsidRDefault="003272D3" w:rsidP="003272D3">
      <w:pPr>
        <w:pStyle w:val="bpuIntro"/>
      </w:pPr>
      <w:r>
        <w:t>INTRODUCED AUGUST 10, 2020</w:t>
      </w:r>
    </w:p>
    <w:p w:rsidR="003272D3" w:rsidRDefault="003272D3" w:rsidP="003272D3">
      <w:pPr>
        <w:pStyle w:val="bpuIntro"/>
      </w:pPr>
    </w:p>
    <w:p w:rsidR="003272D3" w:rsidRDefault="003272D3" w:rsidP="003272D3">
      <w:pPr>
        <w:pStyle w:val="bpuIntro"/>
        <w:sectPr w:rsidR="003272D3" w:rsidSect="004A55F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272D3" w:rsidRDefault="003272D3" w:rsidP="003272D3">
      <w:pPr>
        <w:pStyle w:val="bpuIntro"/>
      </w:pPr>
    </w:p>
    <w:p w:rsidR="003272D3" w:rsidRDefault="003272D3" w:rsidP="003272D3">
      <w:pPr>
        <w:pStyle w:val="bpuSponsor"/>
      </w:pPr>
      <w:r>
        <w:t>Sponsored by:</w:t>
      </w:r>
    </w:p>
    <w:p w:rsidR="003272D3" w:rsidRDefault="003272D3" w:rsidP="003272D3">
      <w:pPr>
        <w:pStyle w:val="bpuSponsor"/>
      </w:pPr>
      <w:r>
        <w:t>Assemblywoman  CAROL A. MURPHY</w:t>
      </w:r>
    </w:p>
    <w:p w:rsidR="003272D3" w:rsidRDefault="003272D3" w:rsidP="003272D3">
      <w:pPr>
        <w:pStyle w:val="bpuSponsor"/>
      </w:pPr>
      <w:r>
        <w:t>District 7 (Burlington)</w:t>
      </w:r>
    </w:p>
    <w:p w:rsidR="003272D3" w:rsidRDefault="00234C88" w:rsidP="00234C88">
      <w:pPr>
        <w:pStyle w:val="bpuSponsor"/>
      </w:pPr>
      <w:r>
        <w:t>Assemblyman  WILLIAM F. MOEN, JR.</w:t>
      </w:r>
    </w:p>
    <w:p w:rsidR="00234C88" w:rsidRDefault="00234C88" w:rsidP="00234C88">
      <w:pPr>
        <w:pStyle w:val="bpuSponsor"/>
      </w:pPr>
      <w:r>
        <w:t>District 5 (Camden and Gloucester)</w:t>
      </w:r>
    </w:p>
    <w:p w:rsidR="00234C88" w:rsidRDefault="004A55FC" w:rsidP="004A55FC">
      <w:pPr>
        <w:pStyle w:val="bpuSponsor"/>
      </w:pPr>
      <w:r>
        <w:t>Assemblywoman  VERLINA REYNOLDS-JACKSON</w:t>
      </w:r>
    </w:p>
    <w:p w:rsidR="004A55FC" w:rsidRDefault="004A55FC" w:rsidP="004A55FC">
      <w:pPr>
        <w:pStyle w:val="bpuSponsor"/>
      </w:pPr>
      <w:r>
        <w:t>District 15 (Hunterdon and Mercer)</w:t>
      </w:r>
    </w:p>
    <w:p w:rsidR="004A55FC" w:rsidRPr="004A55FC" w:rsidRDefault="004A55FC" w:rsidP="004A55FC">
      <w:pPr>
        <w:pStyle w:val="bpuSponsor"/>
      </w:pPr>
    </w:p>
    <w:p w:rsidR="003272D3" w:rsidRDefault="000F13C2" w:rsidP="000F13C2">
      <w:pPr>
        <w:pStyle w:val="bpuSponsor"/>
      </w:pPr>
      <w:r>
        <w:t>Co-Sponsored by:</w:t>
      </w:r>
    </w:p>
    <w:p w:rsidR="000F13C2" w:rsidRPr="000F13C2" w:rsidRDefault="000F13C2" w:rsidP="000F13C2">
      <w:pPr>
        <w:pStyle w:val="bpuSponsor"/>
      </w:pPr>
      <w:r w:rsidRPr="000F13C2">
        <w:t xml:space="preserve">Assemblyman </w:t>
      </w:r>
      <w:proofErr w:type="spellStart"/>
      <w:r w:rsidRPr="000F13C2">
        <w:t>Mukherji</w:t>
      </w:r>
      <w:proofErr w:type="spellEnd"/>
      <w:r w:rsidRPr="000F13C2">
        <w:t xml:space="preserve">, Assemblywoman </w:t>
      </w:r>
      <w:proofErr w:type="spellStart"/>
      <w:r w:rsidRPr="000F13C2">
        <w:t>Jasey</w:t>
      </w:r>
      <w:proofErr w:type="spellEnd"/>
      <w:r w:rsidRPr="000F13C2">
        <w:t xml:space="preserve">, Assemblyman Johnson and Assemblywoman </w:t>
      </w:r>
      <w:proofErr w:type="spellStart"/>
      <w:r w:rsidRPr="000F13C2">
        <w:t>Chaparro</w:t>
      </w:r>
      <w:proofErr w:type="spellEnd"/>
    </w:p>
    <w:p w:rsidR="003272D3" w:rsidRDefault="003272D3" w:rsidP="003272D3">
      <w:pPr>
        <w:pStyle w:val="bpuSponsor"/>
      </w:pPr>
    </w:p>
    <w:p w:rsidR="000F13C2" w:rsidRDefault="000F13C2" w:rsidP="000F13C2"/>
    <w:p w:rsidR="000F13C2" w:rsidRPr="000F13C2" w:rsidRDefault="000F13C2" w:rsidP="000F13C2">
      <w:bookmarkStart w:id="1" w:name="_GoBack"/>
      <w:bookmarkEnd w:id="1"/>
    </w:p>
    <w:p w:rsidR="003272D3" w:rsidRDefault="003272D3" w:rsidP="003272D3">
      <w:pPr>
        <w:pStyle w:val="bpuSponsor"/>
      </w:pPr>
    </w:p>
    <w:p w:rsidR="003272D3" w:rsidRDefault="003272D3" w:rsidP="003272D3">
      <w:pPr>
        <w:pStyle w:val="bpuSponsor"/>
      </w:pPr>
      <w:r>
        <w:t>SYNOPSIS</w:t>
      </w:r>
    </w:p>
    <w:p w:rsidR="003272D3" w:rsidRDefault="003272D3" w:rsidP="003272D3">
      <w:pPr>
        <w:pStyle w:val="bpuNormText"/>
      </w:pPr>
      <w:r>
        <w:tab/>
        <w:t xml:space="preserve">Increases Fiscal Year 2020 appropriation for Extended Employment services by $2.5 million to ensure rate stability. </w:t>
      </w:r>
    </w:p>
    <w:p w:rsidR="003272D3" w:rsidRDefault="003272D3" w:rsidP="003272D3">
      <w:pPr>
        <w:pStyle w:val="bpuNormText"/>
      </w:pPr>
    </w:p>
    <w:p w:rsidR="003272D3" w:rsidRDefault="003272D3" w:rsidP="003272D3">
      <w:pPr>
        <w:pStyle w:val="bpuSponsor"/>
      </w:pPr>
      <w:r>
        <w:t xml:space="preserve">CURRENT VERSION OF TEXT </w:t>
      </w:r>
    </w:p>
    <w:p w:rsidR="003272D3" w:rsidRDefault="003272D3" w:rsidP="003272D3">
      <w:pPr>
        <w:pStyle w:val="bpuNormText"/>
      </w:pPr>
      <w:r>
        <w:tab/>
        <w:t>As introduced.</w:t>
      </w:r>
    </w:p>
    <w:p w:rsidR="003272D3" w:rsidRDefault="003272D3" w:rsidP="003272D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272D3" w:rsidRDefault="003272D3" w:rsidP="008916EC">
      <w:pPr>
        <w:pStyle w:val="FronterPage"/>
        <w:tabs>
          <w:tab w:val="clear" w:pos="720"/>
          <w:tab w:val="clear" w:pos="1440"/>
          <w:tab w:val="clear" w:pos="2160"/>
          <w:tab w:val="clear" w:pos="2880"/>
          <w:tab w:val="clear" w:pos="3600"/>
          <w:tab w:val="clear" w:pos="4320"/>
          <w:tab w:val="clear" w:pos="5040"/>
        </w:tabs>
        <w:sectPr w:rsidR="003272D3" w:rsidSect="003272D3">
          <w:type w:val="continuous"/>
          <w:pgSz w:w="12240" w:h="20160" w:code="5"/>
          <w:pgMar w:top="1440" w:right="2275" w:bottom="1440" w:left="2275" w:header="72" w:footer="720" w:gutter="0"/>
          <w:pgNumType w:start="1"/>
          <w:cols w:space="720"/>
          <w:docGrid w:linePitch="360"/>
        </w:sectPr>
      </w:pPr>
    </w:p>
    <w:p w:rsidR="00686AEB" w:rsidRPr="00677316" w:rsidRDefault="00E252EB" w:rsidP="003E47BA">
      <w:pPr>
        <w:pStyle w:val="HangingAnAct"/>
        <w:rPr>
          <w:rStyle w:val="HangingAnActChar"/>
        </w:rPr>
      </w:pPr>
      <w:r>
        <w:rPr>
          <w:rStyle w:val="BillHead"/>
        </w:rPr>
        <w:lastRenderedPageBreak/>
        <w:t>An Act</w:t>
      </w:r>
      <w:r w:rsidR="00686AEB" w:rsidRPr="006B7FA7">
        <w:rPr>
          <w:rStyle w:val="HangingAnActChar"/>
        </w:rPr>
        <w:t xml:space="preserve"> </w:t>
      </w:r>
      <w:r w:rsidR="004C2151" w:rsidRPr="00454C41">
        <w:t>amending the Fiscal Year 2020 appropriations act, P.L.2019, c.150, as amended by P.L.2020, c.43</w:t>
      </w:r>
      <w:r w:rsidR="004C2151">
        <w:t>.</w:t>
      </w:r>
    </w:p>
    <w:p w:rsidR="000B1054" w:rsidRPr="00D71D68" w:rsidRDefault="000B1054" w:rsidP="000B1054"/>
    <w:p w:rsidR="00686AEB" w:rsidRPr="00AA7880" w:rsidRDefault="00686AEB" w:rsidP="00686AEB">
      <w:r>
        <w:tab/>
      </w:r>
      <w:r w:rsidR="00E252EB">
        <w:rPr>
          <w:rStyle w:val="BillHeading2"/>
        </w:rPr>
        <w:t>Be It Enacted</w:t>
      </w:r>
      <w:r>
        <w:rPr>
          <w:rStyle w:val="BillHeading2"/>
        </w:rPr>
        <w:t xml:space="preserve"> </w:t>
      </w:r>
      <w:r w:rsidR="00E252EB">
        <w:rPr>
          <w:rStyle w:val="BillLanguage"/>
        </w:rPr>
        <w:t>by the Senate and General Assembly of the State of New Jersey:</w:t>
      </w:r>
    </w:p>
    <w:p w:rsidR="00686AEB" w:rsidRPr="00D71D68" w:rsidRDefault="00686AEB" w:rsidP="00686AEB"/>
    <w:p w:rsidR="004C2151" w:rsidRDefault="004C2151" w:rsidP="004C2151">
      <w:r>
        <w:tab/>
        <w:t>1.</w:t>
      </w:r>
      <w:r>
        <w:tab/>
        <w:t>The following language provision in section 1 of P.L.2019, c.150, the annual appropriations act for Fiscal Year 2020, as amended by section 5 of P.L.2020, c.4, is amended to read as follows:</w:t>
      </w:r>
    </w:p>
    <w:p w:rsidR="004C2151" w:rsidRDefault="004C2151" w:rsidP="004C2151"/>
    <w:tbl>
      <w:tblPr>
        <w:tblW w:w="8136" w:type="dxa"/>
        <w:tblInd w:w="-216" w:type="dxa"/>
        <w:tblLayout w:type="fixed"/>
        <w:tblCellMar>
          <w:left w:w="0" w:type="dxa"/>
          <w:right w:w="115" w:type="dxa"/>
        </w:tblCellMar>
        <w:tblLook w:val="01E0" w:firstRow="1" w:lastRow="1" w:firstColumn="1" w:lastColumn="1" w:noHBand="0" w:noVBand="0"/>
      </w:tblPr>
      <w:tblGrid>
        <w:gridCol w:w="8136"/>
      </w:tblGrid>
      <w:tr w:rsidR="004C2151" w:rsidTr="00034CD4">
        <w:trPr>
          <w:trHeight w:val="900"/>
        </w:trPr>
        <w:tc>
          <w:tcPr>
            <w:tcW w:w="8136" w:type="dxa"/>
            <w:vAlign w:val="center"/>
          </w:tcPr>
          <w:p w:rsidR="004C2151" w:rsidRPr="0089297C" w:rsidRDefault="004C2151" w:rsidP="00034CD4">
            <w:pPr>
              <w:jc w:val="center"/>
              <w:rPr>
                <w:b/>
                <w:sz w:val="26"/>
                <w:szCs w:val="26"/>
              </w:rPr>
            </w:pPr>
            <w:r>
              <w:rPr>
                <w:b/>
                <w:sz w:val="26"/>
                <w:szCs w:val="26"/>
              </w:rPr>
              <w:t>62</w:t>
            </w:r>
            <w:r w:rsidRPr="0089297C">
              <w:rPr>
                <w:b/>
                <w:sz w:val="26"/>
                <w:szCs w:val="26"/>
              </w:rPr>
              <w:t xml:space="preserve"> DEPARTMENT OF </w:t>
            </w:r>
            <w:r>
              <w:rPr>
                <w:b/>
                <w:sz w:val="26"/>
                <w:szCs w:val="26"/>
              </w:rPr>
              <w:t>LABOR AND WORKFORCE DEVELOPMENT</w:t>
            </w:r>
          </w:p>
          <w:p w:rsidR="004C2151" w:rsidRPr="0089297C" w:rsidRDefault="004C2151" w:rsidP="00034CD4">
            <w:pPr>
              <w:jc w:val="center"/>
              <w:rPr>
                <w:b/>
                <w:i/>
                <w:sz w:val="22"/>
                <w:szCs w:val="22"/>
              </w:rPr>
            </w:pPr>
            <w:r>
              <w:rPr>
                <w:b/>
                <w:i/>
                <w:sz w:val="22"/>
                <w:szCs w:val="22"/>
              </w:rPr>
              <w:t>50 Economic Planning, Development, and Security</w:t>
            </w:r>
          </w:p>
          <w:p w:rsidR="004C2151" w:rsidRDefault="004C2151" w:rsidP="00034CD4">
            <w:pPr>
              <w:jc w:val="center"/>
              <w:rPr>
                <w:b/>
                <w:i/>
                <w:sz w:val="22"/>
                <w:szCs w:val="22"/>
              </w:rPr>
            </w:pPr>
            <w:r>
              <w:rPr>
                <w:b/>
                <w:i/>
                <w:sz w:val="22"/>
                <w:szCs w:val="22"/>
              </w:rPr>
              <w:t>54 Manpower and Employment Services</w:t>
            </w:r>
          </w:p>
          <w:p w:rsidR="004C2151" w:rsidRPr="00647E32" w:rsidRDefault="004C2151" w:rsidP="00034CD4">
            <w:pPr>
              <w:jc w:val="center"/>
              <w:rPr>
                <w:b/>
                <w:u w:val="single"/>
              </w:rPr>
            </w:pPr>
            <w:r>
              <w:rPr>
                <w:b/>
                <w:u w:val="single"/>
              </w:rPr>
              <w:t>GRANTS-IN-AID</w:t>
            </w:r>
          </w:p>
        </w:tc>
      </w:tr>
    </w:tbl>
    <w:p w:rsidR="004C2151" w:rsidRDefault="004C2151" w:rsidP="004C2151">
      <w:pPr>
        <w:ind w:left="-72" w:right="-1008" w:hanging="360"/>
      </w:pPr>
    </w:p>
    <w:p w:rsidR="004C2151" w:rsidRPr="00EE7605" w:rsidRDefault="004C2151" w:rsidP="005F52DA">
      <w:pPr>
        <w:ind w:right="-1008" w:hanging="360"/>
      </w:pPr>
      <w:r>
        <w:t xml:space="preserve">In addition to the amount hereinabove appropriated for Vocational Rehabilitation Services, there is appropriated an additional $6,250,000 from the Workforce Development Partnership Fund for Extended Employment (Center based jobs), Extended Employment Transportation, and Long-Term Follow Along Services which shall be allocated in the same amounts as in Fiscal Year 2019.  Further, there is appropriated an additional $6,250,000 from the Workforce Development Partnership Fund, of which $4,500,000 shall be allocated for Extended Employment client slots, and $1,750,000 shall be allocated for Extended Employment Transportation.  Further, there is appropriated an additional </w:t>
      </w:r>
      <w:r w:rsidRPr="005E56C4">
        <w:rPr>
          <w:rFonts w:ascii="Albertus Extra Bold" w:hAnsi="Albertus Extra Bold"/>
          <w:b/>
        </w:rPr>
        <w:t>[</w:t>
      </w:r>
      <w:r>
        <w:t>$10,000,000</w:t>
      </w:r>
      <w:r w:rsidRPr="005E56C4">
        <w:rPr>
          <w:rFonts w:ascii="Albertus Extra Bold" w:hAnsi="Albertus Extra Bold"/>
          <w:b/>
        </w:rPr>
        <w:t>]</w:t>
      </w:r>
      <w:r>
        <w:t xml:space="preserve"> </w:t>
      </w:r>
      <w:r>
        <w:rPr>
          <w:u w:val="single"/>
        </w:rPr>
        <w:t>$12,500,000</w:t>
      </w:r>
      <w:r>
        <w:t xml:space="preserve"> from the Workforce Development Partnership Fund for Extended Employment.</w:t>
      </w:r>
    </w:p>
    <w:p w:rsidR="004C2151" w:rsidRPr="005E56C4" w:rsidRDefault="004C2151" w:rsidP="005F52DA">
      <w:pPr>
        <w:tabs>
          <w:tab w:val="clear" w:pos="288"/>
          <w:tab w:val="left" w:pos="360"/>
        </w:tabs>
        <w:ind w:left="270" w:right="-1008" w:hanging="270"/>
      </w:pPr>
      <w:r>
        <w:t>(</w:t>
      </w:r>
      <w:proofErr w:type="spellStart"/>
      <w:r>
        <w:t>cf</w:t>
      </w:r>
      <w:proofErr w:type="spellEnd"/>
      <w:r>
        <w:t>: P.L.2020, c.43, s.5</w:t>
      </w:r>
      <w:r w:rsidRPr="00BD7776">
        <w:t>)</w:t>
      </w:r>
    </w:p>
    <w:p w:rsidR="004C2151" w:rsidRDefault="004C2151" w:rsidP="00686AEB"/>
    <w:p w:rsidR="00686AEB" w:rsidRPr="00AA7880" w:rsidRDefault="00686AEB" w:rsidP="00686AEB">
      <w:r>
        <w:tab/>
      </w:r>
      <w:r w:rsidR="004C2151">
        <w:t>2</w:t>
      </w:r>
      <w:r w:rsidR="00E252EB">
        <w:t>.</w:t>
      </w:r>
      <w:r w:rsidR="004C2151">
        <w:tab/>
      </w:r>
      <w:r w:rsidR="00E252EB">
        <w:t>This act shall take effect</w:t>
      </w:r>
      <w:r w:rsidR="004C2151">
        <w:t xml:space="preserve"> immediately.</w:t>
      </w:r>
    </w:p>
    <w:p w:rsidR="00686AEB" w:rsidRDefault="00686AEB" w:rsidP="00686AEB"/>
    <w:p w:rsidR="005F52DA" w:rsidRDefault="005F52DA" w:rsidP="00686AEB"/>
    <w:p w:rsidR="00686AEB" w:rsidRPr="00AA7880" w:rsidRDefault="00686AEB" w:rsidP="00686AEB">
      <w:pPr>
        <w:jc w:val="center"/>
      </w:pPr>
      <w:r w:rsidRPr="00D71D68">
        <w:t>STATEMENT</w:t>
      </w:r>
    </w:p>
    <w:p w:rsidR="00686AEB" w:rsidRDefault="00686AEB" w:rsidP="00686AEB"/>
    <w:p w:rsidR="004C2151" w:rsidRDefault="004C2151" w:rsidP="004C2151">
      <w:r>
        <w:tab/>
        <w:t>This bill would increase</w:t>
      </w:r>
      <w:r w:rsidRPr="00FF0E39">
        <w:t xml:space="preserve"> </w:t>
      </w:r>
      <w:r>
        <w:t xml:space="preserve">the </w:t>
      </w:r>
      <w:r w:rsidRPr="00FF0E39">
        <w:t xml:space="preserve">Fiscal Year 2020 appropriation for Extended Employment services </w:t>
      </w:r>
      <w:r>
        <w:t xml:space="preserve">out of the Workforce Development Partnership Fund </w:t>
      </w:r>
      <w:r w:rsidRPr="00FF0E39">
        <w:t>by $2.5 million.</w:t>
      </w:r>
      <w:r>
        <w:t xml:space="preserve">  In so doing, the bill would ensure that the rates paid under the program during the three-month extension of Fiscal Year 2020 from July 1, 2020 through September 30, 2020 would be identical to those paid in the first twelve months of the fiscal year from July 1, 2019 through June 30, 2020.  </w:t>
      </w:r>
    </w:p>
    <w:p w:rsidR="004C2151" w:rsidRDefault="004C2151" w:rsidP="004C2151">
      <w:r>
        <w:tab/>
        <w:t>Extended Employment services, also referred to as Sheltered Workshop services, provide long-term employment services in occupation-oriented facilities operated by non-profit service providers, which, except for staff, employ only individuals with significant disabilities at subminimum wages.</w:t>
      </w:r>
    </w:p>
    <w:sectPr w:rsidR="004C2151" w:rsidSect="001A6BF7">
      <w:headerReference w:type="default" r:id="rId13"/>
      <w:headerReference w:type="first" r:id="rId14"/>
      <w:footerReference w:type="first" r:id="rId15"/>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7700" w:rsidRDefault="00377700">
      <w:r>
        <w:separator/>
      </w:r>
    </w:p>
  </w:endnote>
  <w:endnote w:type="continuationSeparator" w:id="0">
    <w:p w:rsidR="00377700" w:rsidRDefault="00377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4C88" w:rsidRDefault="004A55FC" w:rsidP="004A55FC">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6BF7" w:rsidRPr="00921C91" w:rsidRDefault="001A6BF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A6BF7" w:rsidRPr="00921C91" w:rsidRDefault="001A6BF7">
    <w:pPr>
      <w:pStyle w:val="Footer"/>
      <w:rPr>
        <w:szCs w:val="18"/>
      </w:rPr>
    </w:pPr>
  </w:p>
  <w:p w:rsidR="001A6BF7" w:rsidRPr="00921C91" w:rsidRDefault="001A6BF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7700" w:rsidRDefault="00377700">
      <w:r>
        <w:separator/>
      </w:r>
    </w:p>
  </w:footnote>
  <w:footnote w:type="continuationSeparator" w:id="0">
    <w:p w:rsidR="00377700" w:rsidRDefault="003777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C0C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272D3" w:rsidRDefault="003272D3" w:rsidP="003272D3">
    <w:pPr>
      <w:pStyle w:val="bpuHeadSpon"/>
    </w:pPr>
    <w:r w:rsidRPr="003272D3">
      <w:rPr>
        <w:rStyle w:val="bpuHeadSponChar"/>
      </w:rPr>
      <w:t>A4510</w:t>
    </w:r>
    <w:r>
      <w:t xml:space="preserve"> MURPHY</w:t>
    </w:r>
  </w:p>
  <w:p w:rsidR="003272D3" w:rsidRDefault="003272D3" w:rsidP="003272D3">
    <w:pPr>
      <w:pStyle w:val="bpuHeadSpon"/>
    </w:pPr>
    <w:r>
      <w:fldChar w:fldCharType="begin"/>
    </w:r>
    <w:r>
      <w:instrText xml:space="preserve"> PAGE  \* MERGEFORMAT </w:instrText>
    </w:r>
    <w:r>
      <w:fldChar w:fldCharType="separate"/>
    </w:r>
    <w:r w:rsidR="001A6BF7">
      <w:rPr>
        <w:noProof/>
      </w:rPr>
      <w:t>3</w:t>
    </w:r>
    <w:r>
      <w:fldChar w:fldCharType="end"/>
    </w:r>
  </w:p>
  <w:p w:rsidR="003272D3" w:rsidRDefault="003272D3" w:rsidP="003272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272D3" w:rsidRDefault="003272D3" w:rsidP="003272D3">
    <w:pPr>
      <w:pStyle w:val="bpuHeadSpon"/>
    </w:pPr>
    <w:r w:rsidRPr="003272D3">
      <w:rPr>
        <w:rStyle w:val="bpuHeadSponChar"/>
      </w:rPr>
      <w:t>A4510</w:t>
    </w:r>
    <w:r>
      <w:t xml:space="preserve"> MURPHY</w:t>
    </w:r>
    <w:r w:rsidR="00234C88">
      <w:t>, MOEN</w:t>
    </w:r>
  </w:p>
  <w:p w:rsidR="003272D3" w:rsidRDefault="003272D3" w:rsidP="003272D3">
    <w:pPr>
      <w:pStyle w:val="bpuHeadSpon"/>
    </w:pPr>
    <w:r>
      <w:fldChar w:fldCharType="begin"/>
    </w:r>
    <w:r>
      <w:instrText xml:space="preserve"> PAGE  \* MERGEFORMAT </w:instrText>
    </w:r>
    <w:r>
      <w:fldChar w:fldCharType="separate"/>
    </w:r>
    <w:r w:rsidR="00E30F7A">
      <w:rPr>
        <w:noProof/>
      </w:rPr>
      <w:t>2</w:t>
    </w:r>
    <w:r>
      <w:fldChar w:fldCharType="end"/>
    </w:r>
  </w:p>
  <w:p w:rsidR="003272D3" w:rsidRDefault="003272D3" w:rsidP="003272D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700"/>
    <w:rsid w:val="000051BD"/>
    <w:rsid w:val="000160A5"/>
    <w:rsid w:val="0002335B"/>
    <w:rsid w:val="0003549A"/>
    <w:rsid w:val="000367AE"/>
    <w:rsid w:val="00040708"/>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13C2"/>
    <w:rsid w:val="000F3DA2"/>
    <w:rsid w:val="000F5FDE"/>
    <w:rsid w:val="000F7466"/>
    <w:rsid w:val="00106E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A6BF7"/>
    <w:rsid w:val="001B4716"/>
    <w:rsid w:val="001B4EA4"/>
    <w:rsid w:val="001C7C52"/>
    <w:rsid w:val="001D25F3"/>
    <w:rsid w:val="001E15F1"/>
    <w:rsid w:val="001E16FA"/>
    <w:rsid w:val="001E6213"/>
    <w:rsid w:val="001F14C7"/>
    <w:rsid w:val="001F7405"/>
    <w:rsid w:val="00205533"/>
    <w:rsid w:val="00212B8D"/>
    <w:rsid w:val="00222983"/>
    <w:rsid w:val="00234C88"/>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72D3"/>
    <w:rsid w:val="00330395"/>
    <w:rsid w:val="00333704"/>
    <w:rsid w:val="00336624"/>
    <w:rsid w:val="003372D8"/>
    <w:rsid w:val="0034025F"/>
    <w:rsid w:val="00340458"/>
    <w:rsid w:val="0034200F"/>
    <w:rsid w:val="003446A0"/>
    <w:rsid w:val="0034481B"/>
    <w:rsid w:val="00350130"/>
    <w:rsid w:val="00354334"/>
    <w:rsid w:val="0036180C"/>
    <w:rsid w:val="00363CF5"/>
    <w:rsid w:val="00364344"/>
    <w:rsid w:val="00367DEA"/>
    <w:rsid w:val="003702CA"/>
    <w:rsid w:val="00370617"/>
    <w:rsid w:val="00377700"/>
    <w:rsid w:val="00382F1F"/>
    <w:rsid w:val="00391DA4"/>
    <w:rsid w:val="003A3C64"/>
    <w:rsid w:val="003A3F83"/>
    <w:rsid w:val="003C43EF"/>
    <w:rsid w:val="003C5A6B"/>
    <w:rsid w:val="003C7FB2"/>
    <w:rsid w:val="003D24DE"/>
    <w:rsid w:val="003E26D4"/>
    <w:rsid w:val="003E47BA"/>
    <w:rsid w:val="003F3B37"/>
    <w:rsid w:val="0040195A"/>
    <w:rsid w:val="00402DC0"/>
    <w:rsid w:val="00412C06"/>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5FC"/>
    <w:rsid w:val="004A6940"/>
    <w:rsid w:val="004A77A4"/>
    <w:rsid w:val="004C2151"/>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2DA"/>
    <w:rsid w:val="006019F8"/>
    <w:rsid w:val="00605B20"/>
    <w:rsid w:val="0061156F"/>
    <w:rsid w:val="00613FF5"/>
    <w:rsid w:val="006155A8"/>
    <w:rsid w:val="00621B94"/>
    <w:rsid w:val="00626239"/>
    <w:rsid w:val="00635316"/>
    <w:rsid w:val="00635449"/>
    <w:rsid w:val="006378C5"/>
    <w:rsid w:val="006433C9"/>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5AB4"/>
    <w:rsid w:val="007F485D"/>
    <w:rsid w:val="007F6050"/>
    <w:rsid w:val="008054E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CD5"/>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D41"/>
    <w:rsid w:val="00BC7892"/>
    <w:rsid w:val="00BE24D6"/>
    <w:rsid w:val="00BE7EFA"/>
    <w:rsid w:val="00BF06AD"/>
    <w:rsid w:val="00BF2C67"/>
    <w:rsid w:val="00C04F4D"/>
    <w:rsid w:val="00C12E48"/>
    <w:rsid w:val="00C13D14"/>
    <w:rsid w:val="00C15F53"/>
    <w:rsid w:val="00C1759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0943"/>
    <w:rsid w:val="00DA2417"/>
    <w:rsid w:val="00DA5585"/>
    <w:rsid w:val="00DB02AC"/>
    <w:rsid w:val="00DB6AA2"/>
    <w:rsid w:val="00DE10D1"/>
    <w:rsid w:val="00DE2514"/>
    <w:rsid w:val="00DE6851"/>
    <w:rsid w:val="00DF03EE"/>
    <w:rsid w:val="00E01B71"/>
    <w:rsid w:val="00E05CC9"/>
    <w:rsid w:val="00E15573"/>
    <w:rsid w:val="00E252EB"/>
    <w:rsid w:val="00E25A5B"/>
    <w:rsid w:val="00E30F7A"/>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C3B"/>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5774449"/>
  <w15:docId w15:val="{E6035341-4A68-45CB-BDEE-F5ECBA083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6433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character" w:styleId="LineNumber">
    <w:name w:val="line number"/>
    <w:basedOn w:val="DefaultParagraphFont"/>
    <w:semiHidden/>
    <w:unhideWhenUsed/>
    <w:rsid w:val="003272D3"/>
  </w:style>
  <w:style w:type="paragraph" w:styleId="BalloonText">
    <w:name w:val="Balloon Text"/>
    <w:basedOn w:val="Normal"/>
    <w:link w:val="BalloonTextChar"/>
    <w:semiHidden/>
    <w:unhideWhenUsed/>
    <w:rsid w:val="007E5A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E5AB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380</Words>
  <Characters>2302</Characters>
  <Application>Microsoft Office Word</Application>
  <DocSecurity>0</DocSecurity>
  <Lines>79</Lines>
  <Paragraphs>30</Paragraphs>
  <ScaleCrop>false</ScaleCrop>
  <HeadingPairs>
    <vt:vector size="2" baseType="variant">
      <vt:variant>
        <vt:lpstr>Title</vt:lpstr>
      </vt:variant>
      <vt:variant>
        <vt:i4>1</vt:i4>
      </vt:variant>
    </vt:vector>
  </HeadingPairs>
  <TitlesOfParts>
    <vt:vector size="1" baseType="lpstr">
      <vt:lpstr>A4510</vt:lpstr>
    </vt:vector>
  </TitlesOfParts>
  <Manager>R224</Manager>
  <Company>NJ Office of Legislative Services</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A4510</dc:title>
  <dc:subject>Reintro of S2707 of 20-21</dc:subject>
  <dc:creator>Assemblywoman  MURPHY</dc:creator>
  <cp:keywords>A4510|2|CL |289|0|289|N|0|</cp:keywords>
  <dc:description>INTRODUCED AUGUST 10, 2020</dc:description>
  <cp:lastModifiedBy>Todaro, Vivian</cp:lastModifiedBy>
  <cp:revision>2</cp:revision>
  <cp:lastPrinted>2020-08-25T17:11:00Z</cp:lastPrinted>
  <dcterms:created xsi:type="dcterms:W3CDTF">2020-08-25T17:11:00Z</dcterms:created>
  <dcterms:modified xsi:type="dcterms:W3CDTF">2020-08-25T17:11:00Z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