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19289A" w14:textId="0C376454" w:rsidR="001733E3" w:rsidRDefault="001733E3" w:rsidP="001733E3">
      <w:pPr>
        <w:pStyle w:val="bpuReprint"/>
      </w:pPr>
      <w:bookmarkStart w:id="0" w:name="_GoBack"/>
      <w:bookmarkEnd w:id="0"/>
      <w:r>
        <w:t>[First Reprint]</w:t>
      </w:r>
    </w:p>
    <w:p w14:paraId="2033D33F" w14:textId="0AD803DF" w:rsidR="002D6426" w:rsidRDefault="002D6426" w:rsidP="002D6426">
      <w:pPr>
        <w:pStyle w:val="bpuBill"/>
      </w:pPr>
      <w:r>
        <w:t xml:space="preserve">ASSEMBLY, No. 4538 </w:t>
      </w:r>
    </w:p>
    <w:p w14:paraId="58DBA32D" w14:textId="5F20F77F" w:rsidR="002D6426" w:rsidRPr="009D38FF" w:rsidRDefault="002D6426" w:rsidP="002D6426">
      <w:pPr>
        <w:pStyle w:val="bpuWpGraphic"/>
      </w:pPr>
      <w:r>
        <w:object w:dxaOrig="8985" w:dyaOrig="255" w14:anchorId="4C6BD0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7128796" r:id="rId8"/>
        </w:object>
      </w:r>
    </w:p>
    <w:p w14:paraId="0D376747" w14:textId="77777777" w:rsidR="002D6426" w:rsidRDefault="002D6426" w:rsidP="002D6426">
      <w:pPr>
        <w:pStyle w:val="bpuState"/>
      </w:pPr>
      <w:r>
        <w:t>STATE OF NEW JERSEY</w:t>
      </w:r>
    </w:p>
    <w:p w14:paraId="1643F5C5" w14:textId="77777777" w:rsidR="002D6426" w:rsidRDefault="002D6426" w:rsidP="002D6426">
      <w:pPr>
        <w:pStyle w:val="bpuLegislature"/>
      </w:pPr>
      <w:r>
        <w:t>219th LEGISLATURE</w:t>
      </w:r>
    </w:p>
    <w:p w14:paraId="33C1C2C9" w14:textId="3231117C" w:rsidR="002D6426" w:rsidRDefault="002D6426" w:rsidP="002D6426">
      <w:pPr>
        <w:pStyle w:val="bpuWpGraphic"/>
      </w:pPr>
      <w:r>
        <w:object w:dxaOrig="8985" w:dyaOrig="255" w14:anchorId="4838480E">
          <v:shape id="_x0000_i1026" type="#_x0000_t75" style="width:6in;height:12pt" o:ole="">
            <v:imagedata r:id="rId7" o:title=""/>
          </v:shape>
          <o:OLEObject Type="Embed" ProgID="WPWin6.1" ShapeID="_x0000_i1026" DrawAspect="Content" ObjectID="_1667128797" r:id="rId9"/>
        </w:object>
      </w:r>
      <w:r>
        <w:t xml:space="preserve">  </w:t>
      </w:r>
    </w:p>
    <w:p w14:paraId="3C5EBFF2" w14:textId="77777777" w:rsidR="002D6426" w:rsidRDefault="002D6426" w:rsidP="002D6426">
      <w:pPr>
        <w:pStyle w:val="bpuIntro"/>
      </w:pPr>
      <w:r>
        <w:t>INTRODUCED AUGUST 13, 2020</w:t>
      </w:r>
    </w:p>
    <w:p w14:paraId="1FA809F2" w14:textId="77777777" w:rsidR="002D6426" w:rsidRDefault="002D6426" w:rsidP="002D6426">
      <w:pPr>
        <w:pStyle w:val="bpuIntro"/>
      </w:pPr>
    </w:p>
    <w:p w14:paraId="61A2144F" w14:textId="77777777" w:rsidR="002D6426" w:rsidRDefault="002D6426" w:rsidP="002D6426">
      <w:pPr>
        <w:pStyle w:val="bpuIntro"/>
        <w:sectPr w:rsidR="002D6426" w:rsidSect="00E60D4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BC05279" w14:textId="77777777" w:rsidR="002D6426" w:rsidRDefault="002D6426" w:rsidP="002D6426">
      <w:pPr>
        <w:pStyle w:val="bpuIntro"/>
      </w:pPr>
    </w:p>
    <w:p w14:paraId="6EB134F4" w14:textId="77777777" w:rsidR="002D6426" w:rsidRDefault="002D6426" w:rsidP="002D6426">
      <w:pPr>
        <w:pStyle w:val="bpuSponsor"/>
      </w:pPr>
      <w:r>
        <w:t>Sponsored by:</w:t>
      </w:r>
    </w:p>
    <w:p w14:paraId="7D12B691" w14:textId="77777777" w:rsidR="002D6426" w:rsidRDefault="002D6426" w:rsidP="002D6426">
      <w:pPr>
        <w:pStyle w:val="bpuSponsor"/>
      </w:pPr>
      <w:r>
        <w:t>Assemblywoman  PAMELA R. LAMPITT</w:t>
      </w:r>
    </w:p>
    <w:p w14:paraId="543E3B2E" w14:textId="77777777" w:rsidR="002D6426" w:rsidRDefault="002D6426" w:rsidP="002D6426">
      <w:pPr>
        <w:pStyle w:val="bpuSponsor"/>
      </w:pPr>
      <w:r>
        <w:t>District 6 (Burlington and Camden)</w:t>
      </w:r>
    </w:p>
    <w:p w14:paraId="79665D7B" w14:textId="53B44671" w:rsidR="002D6426" w:rsidRDefault="00C2431B" w:rsidP="00C2431B">
      <w:pPr>
        <w:pStyle w:val="bpuSponsor"/>
      </w:pPr>
      <w:r>
        <w:t>Assemblywoman  ANNETTE QUIJANO</w:t>
      </w:r>
    </w:p>
    <w:p w14:paraId="45FF492C" w14:textId="39F5E736" w:rsidR="00C2431B" w:rsidRDefault="00C2431B" w:rsidP="00C2431B">
      <w:pPr>
        <w:pStyle w:val="bpuSponsor"/>
      </w:pPr>
      <w:r>
        <w:t>District 20 (Union)</w:t>
      </w:r>
    </w:p>
    <w:p w14:paraId="29B3DF9B" w14:textId="77777777" w:rsidR="00C2431B" w:rsidRPr="00C2431B" w:rsidRDefault="00C2431B" w:rsidP="00C2431B">
      <w:pPr>
        <w:pStyle w:val="bpuSponsor"/>
      </w:pPr>
    </w:p>
    <w:p w14:paraId="64AB6B98" w14:textId="67F47273" w:rsidR="002D6426" w:rsidRDefault="00E60D41" w:rsidP="00E60D41">
      <w:pPr>
        <w:pStyle w:val="bpuSponsor"/>
      </w:pPr>
      <w:r>
        <w:t>Co-Sponsored by:</w:t>
      </w:r>
    </w:p>
    <w:p w14:paraId="27D79FEA" w14:textId="161E8A55" w:rsidR="00E60D41" w:rsidRPr="00E60D41" w:rsidRDefault="00E60D41" w:rsidP="00E60D41">
      <w:pPr>
        <w:pStyle w:val="bpuSponsor"/>
      </w:pPr>
      <w:r w:rsidRPr="00E60D41">
        <w:t xml:space="preserve">Assemblywomen </w:t>
      </w:r>
      <w:proofErr w:type="spellStart"/>
      <w:r w:rsidRPr="00E60D41">
        <w:t>Vainieri</w:t>
      </w:r>
      <w:proofErr w:type="spellEnd"/>
      <w:r w:rsidRPr="00E60D41">
        <w:t xml:space="preserve"> </w:t>
      </w:r>
      <w:proofErr w:type="spellStart"/>
      <w:r w:rsidRPr="00E60D41">
        <w:t>Huttle</w:t>
      </w:r>
      <w:proofErr w:type="spellEnd"/>
      <w:r w:rsidRPr="00E60D41">
        <w:t xml:space="preserve">, Timberlake, Downey, Assemblyman </w:t>
      </w:r>
      <w:proofErr w:type="spellStart"/>
      <w:r w:rsidRPr="00E60D41">
        <w:t>Houghtaling</w:t>
      </w:r>
      <w:proofErr w:type="spellEnd"/>
      <w:r w:rsidRPr="00E60D41">
        <w:t>, Assemblywoman Swain and Assemblyman Benson</w:t>
      </w:r>
    </w:p>
    <w:p w14:paraId="2EF82B90" w14:textId="2CADACCE" w:rsidR="002D6426" w:rsidRDefault="002D6426" w:rsidP="002D6426">
      <w:pPr>
        <w:pStyle w:val="bpuSponsor"/>
      </w:pPr>
    </w:p>
    <w:p w14:paraId="1DCB3115" w14:textId="1726A8BB" w:rsidR="00E60D41" w:rsidRDefault="00E60D41" w:rsidP="00E60D41"/>
    <w:p w14:paraId="4123C6F4" w14:textId="77777777" w:rsidR="00E60D41" w:rsidRPr="00E60D41" w:rsidRDefault="00E60D41" w:rsidP="00E60D41"/>
    <w:p w14:paraId="3CE0EC9D" w14:textId="77777777" w:rsidR="002D6426" w:rsidRDefault="002D6426" w:rsidP="002D6426">
      <w:pPr>
        <w:pStyle w:val="bpuSponsor"/>
      </w:pPr>
    </w:p>
    <w:p w14:paraId="3DF878A6" w14:textId="77777777" w:rsidR="002D6426" w:rsidRDefault="002D6426" w:rsidP="002D6426">
      <w:pPr>
        <w:pStyle w:val="bpuSponsor"/>
      </w:pPr>
      <w:r>
        <w:t>SYNOPSIS</w:t>
      </w:r>
    </w:p>
    <w:p w14:paraId="25B762BA" w14:textId="77777777" w:rsidR="002D6426" w:rsidRDefault="002D6426" w:rsidP="002D6426">
      <w:pPr>
        <w:pStyle w:val="bpuNormText"/>
      </w:pPr>
      <w:r>
        <w:tab/>
        <w:t xml:space="preserve">Requires dental insurers to provide credits for reduced usage during coronavirus disease 2019 pandemic. </w:t>
      </w:r>
    </w:p>
    <w:p w14:paraId="219441C0" w14:textId="77777777" w:rsidR="002D6426" w:rsidRDefault="002D6426" w:rsidP="002D6426">
      <w:pPr>
        <w:pStyle w:val="bpuNormText"/>
      </w:pPr>
    </w:p>
    <w:p w14:paraId="04B68586" w14:textId="77777777" w:rsidR="002D6426" w:rsidRDefault="002D6426" w:rsidP="002D6426">
      <w:pPr>
        <w:pStyle w:val="bpuSponsor"/>
      </w:pPr>
      <w:r>
        <w:t xml:space="preserve">CURRENT VERSION OF TEXT </w:t>
      </w:r>
    </w:p>
    <w:p w14:paraId="4C2A4999" w14:textId="4F360C2A" w:rsidR="002D6426" w:rsidRDefault="001733E3" w:rsidP="002D6426">
      <w:pPr>
        <w:pStyle w:val="bpuNormText"/>
      </w:pPr>
      <w:r>
        <w:tab/>
        <w:t>As reported by the Assembly Financial Institutions and Insurance Committee on October 19, 2020, with amendments.</w:t>
      </w:r>
    </w:p>
    <w:p w14:paraId="048070EE" w14:textId="0D565DE2" w:rsidR="002D6426" w:rsidRDefault="002D6426" w:rsidP="002D6426">
      <w:pPr>
        <w:pStyle w:val="bpuNormText"/>
      </w:pPr>
      <w:r>
        <w:rPr>
          <w:noProof/>
        </w:rPr>
        <w:drawing>
          <wp:anchor distT="0" distB="0" distL="114300" distR="114300" simplePos="0" relativeHeight="251659264" behindDoc="1" locked="0" layoutInCell="1" allowOverlap="1" wp14:anchorId="455C5EC6" wp14:editId="120A18F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06E8BBB" w14:textId="77777777" w:rsidR="002D6426" w:rsidRDefault="002D6426" w:rsidP="008916EC">
      <w:pPr>
        <w:pStyle w:val="FronterPage"/>
        <w:tabs>
          <w:tab w:val="clear" w:pos="720"/>
          <w:tab w:val="clear" w:pos="1440"/>
          <w:tab w:val="clear" w:pos="2160"/>
          <w:tab w:val="clear" w:pos="2880"/>
          <w:tab w:val="clear" w:pos="3600"/>
          <w:tab w:val="clear" w:pos="4320"/>
          <w:tab w:val="clear" w:pos="5040"/>
        </w:tabs>
        <w:sectPr w:rsidR="002D6426" w:rsidSect="002D6426">
          <w:type w:val="continuous"/>
          <w:pgSz w:w="12240" w:h="20160" w:code="5"/>
          <w:pgMar w:top="1440" w:right="2275" w:bottom="1440" w:left="2275" w:header="72" w:footer="720" w:gutter="0"/>
          <w:pgNumType w:start="1"/>
          <w:cols w:space="720"/>
          <w:docGrid w:linePitch="360"/>
        </w:sectPr>
      </w:pPr>
    </w:p>
    <w:p w14:paraId="507E4BF5" w14:textId="7888C07E"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E05494">
        <w:t xml:space="preserve">concerning certain credits and rate reductions for </w:t>
      </w:r>
      <w:r w:rsidR="00922BFD">
        <w:t xml:space="preserve">dental insurers </w:t>
      </w:r>
      <w:r w:rsidR="00E05494">
        <w:t>related to the coronavirus disease 2019 pandemic.</w:t>
      </w:r>
    </w:p>
    <w:p w14:paraId="1834D551" w14:textId="77777777" w:rsidR="000B1054" w:rsidRPr="00D71D68" w:rsidRDefault="000B1054" w:rsidP="000B1054"/>
    <w:p w14:paraId="3DE839B3"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18138595" w14:textId="77777777" w:rsidR="003D7CAB" w:rsidRDefault="003D7CAB" w:rsidP="003D7CAB"/>
    <w:p w14:paraId="49A3FAE0" w14:textId="77777777" w:rsidR="001733E3" w:rsidRDefault="001733E3" w:rsidP="001733E3">
      <w:r>
        <w:tab/>
        <w:t xml:space="preserve">1.  a.  A carrier writing a dental benefits plan in this State shall issue to each </w:t>
      </w:r>
      <w:r>
        <w:rPr>
          <w:rFonts w:ascii="Albertus Extra Bold" w:hAnsi="Albertus Extra Bold"/>
          <w:b/>
          <w:vertAlign w:val="superscript"/>
        </w:rPr>
        <w:t>1</w:t>
      </w:r>
      <w:r w:rsidRPr="00A20377">
        <w:rPr>
          <w:rFonts w:ascii="Albertus Extra Bold" w:hAnsi="Albertus Extra Bold"/>
          <w:b/>
        </w:rPr>
        <w:t>[</w:t>
      </w:r>
      <w:r>
        <w:t>subscriber</w:t>
      </w:r>
      <w:r w:rsidRPr="00A20377">
        <w:rPr>
          <w:rFonts w:ascii="Albertus Extra Bold" w:hAnsi="Albertus Extra Bold"/>
          <w:b/>
        </w:rPr>
        <w:t>]</w:t>
      </w:r>
      <w:r>
        <w:t xml:space="preserve"> </w:t>
      </w:r>
      <w:r>
        <w:rPr>
          <w:u w:val="single"/>
        </w:rPr>
        <w:t>policyholder in good standing</w:t>
      </w:r>
      <w:r>
        <w:rPr>
          <w:rFonts w:ascii="Albertus Extra Bold" w:hAnsi="Albertus Extra Bold"/>
          <w:b/>
          <w:vertAlign w:val="superscript"/>
        </w:rPr>
        <w:t>1</w:t>
      </w:r>
      <w:r>
        <w:t xml:space="preserve"> with a plan that was in effect on March </w:t>
      </w:r>
      <w:r>
        <w:rPr>
          <w:rFonts w:ascii="Albertus Extra Bold" w:hAnsi="Albertus Extra Bold"/>
          <w:b/>
          <w:vertAlign w:val="superscript"/>
        </w:rPr>
        <w:t>1</w:t>
      </w:r>
      <w:r w:rsidRPr="00456F6A">
        <w:rPr>
          <w:rFonts w:ascii="Albertus Extra Bold" w:hAnsi="Albertus Extra Bold"/>
          <w:b/>
        </w:rPr>
        <w:t>[</w:t>
      </w:r>
      <w:r>
        <w:t>21</w:t>
      </w:r>
      <w:r w:rsidRPr="00456F6A">
        <w:rPr>
          <w:rFonts w:ascii="Albertus Extra Bold" w:hAnsi="Albertus Extra Bold"/>
          <w:b/>
        </w:rPr>
        <w:t>]</w:t>
      </w:r>
      <w:r>
        <w:t xml:space="preserve"> </w:t>
      </w:r>
      <w:r>
        <w:rPr>
          <w:u w:val="single"/>
        </w:rPr>
        <w:t>27</w:t>
      </w:r>
      <w:r>
        <w:rPr>
          <w:rFonts w:ascii="Albertus Extra Bold" w:hAnsi="Albertus Extra Bold"/>
          <w:b/>
          <w:vertAlign w:val="superscript"/>
        </w:rPr>
        <w:t>1</w:t>
      </w:r>
      <w:r>
        <w:t xml:space="preserve"> , 2020 a credit as provided in subsection b. of this section </w:t>
      </w:r>
      <w:r>
        <w:rPr>
          <w:rFonts w:ascii="Albertus Extra Bold" w:hAnsi="Albertus Extra Bold"/>
          <w:b/>
          <w:vertAlign w:val="superscript"/>
        </w:rPr>
        <w:t>1</w:t>
      </w:r>
      <w:r w:rsidRPr="00A20377">
        <w:rPr>
          <w:rFonts w:ascii="Albertus Extra Bold" w:hAnsi="Albertus Extra Bold"/>
          <w:b/>
        </w:rPr>
        <w:t>[</w:t>
      </w:r>
      <w:r>
        <w:t>which reflects the actuarial value of the carrier’s reduced risk exposure resulting from reduced application of dental procedures to covered persons in New Jersey during the Public Health Emergency and State of Emergency declared by the Governor in Executive Order 103 of 2020</w:t>
      </w:r>
      <w:r w:rsidRPr="00A20377">
        <w:rPr>
          <w:rFonts w:ascii="Albertus Extra Bold" w:hAnsi="Albertus Extra Bold"/>
          <w:b/>
        </w:rPr>
        <w:t>]</w:t>
      </w:r>
      <w:r>
        <w:t xml:space="preserve"> </w:t>
      </w:r>
      <w:r>
        <w:rPr>
          <w:u w:val="single"/>
        </w:rPr>
        <w:t>in an amount equivalent to the value of any reduced claims experience due to the limitations of dental services for the period beginning on March 27, 2020 and ending on May 26, 2020</w:t>
      </w:r>
      <w:r>
        <w:rPr>
          <w:rFonts w:ascii="Albertus Extra Bold" w:hAnsi="Albertus Extra Bold"/>
          <w:b/>
          <w:vertAlign w:val="superscript"/>
        </w:rPr>
        <w:t>1</w:t>
      </w:r>
      <w:r>
        <w:t>.</w:t>
      </w:r>
    </w:p>
    <w:p w14:paraId="32DC30C7" w14:textId="5362B4C0" w:rsidR="001733E3" w:rsidRDefault="001733E3" w:rsidP="001733E3">
      <w:r>
        <w:tab/>
        <w:t>b.</w:t>
      </w:r>
      <w:r>
        <w:tab/>
        <w:t xml:space="preserve">The credit required by subsection a. of this section shall be calculated retroactively to plans in effect on March 27, 2020. The credit may be returned to the </w:t>
      </w:r>
      <w:r>
        <w:rPr>
          <w:rFonts w:ascii="Albertus Extra Bold" w:hAnsi="Albertus Extra Bold"/>
          <w:b/>
          <w:vertAlign w:val="superscript"/>
        </w:rPr>
        <w:t>1</w:t>
      </w:r>
      <w:r w:rsidRPr="00DA1CB1">
        <w:rPr>
          <w:rFonts w:ascii="Albertus Extra Bold" w:hAnsi="Albertus Extra Bold"/>
          <w:b/>
        </w:rPr>
        <w:t>[</w:t>
      </w:r>
      <w:r>
        <w:t>subscriber</w:t>
      </w:r>
      <w:r w:rsidRPr="00DA1CB1">
        <w:rPr>
          <w:rFonts w:ascii="Albertus Extra Bold" w:hAnsi="Albertus Extra Bold"/>
          <w:b/>
        </w:rPr>
        <w:t>]</w:t>
      </w:r>
      <w:r>
        <w:t xml:space="preserve"> </w:t>
      </w:r>
      <w:r w:rsidRPr="00607897">
        <w:rPr>
          <w:u w:val="single"/>
        </w:rPr>
        <w:t>policyholder</w:t>
      </w:r>
      <w:r>
        <w:rPr>
          <w:rFonts w:ascii="Albertus Extra Bold" w:hAnsi="Albertus Extra Bold"/>
          <w:b/>
          <w:vertAlign w:val="superscript"/>
        </w:rPr>
        <w:t>1</w:t>
      </w:r>
      <w:r>
        <w:t xml:space="preserve"> in the form of a direct refund, or credit toward future premiums, and shall apply to both fully paid and monthly billed plans. A </w:t>
      </w:r>
      <w:r>
        <w:rPr>
          <w:rFonts w:ascii="Albertus Extra Bold" w:hAnsi="Albertus Extra Bold"/>
          <w:b/>
          <w:vertAlign w:val="superscript"/>
        </w:rPr>
        <w:t>1</w:t>
      </w:r>
      <w:r w:rsidRPr="00DA1CB1">
        <w:rPr>
          <w:rFonts w:ascii="Albertus Extra Bold" w:hAnsi="Albertus Extra Bold"/>
          <w:b/>
        </w:rPr>
        <w:t>[</w:t>
      </w:r>
      <w:r>
        <w:t>subscriber</w:t>
      </w:r>
      <w:r w:rsidRPr="00DA1CB1">
        <w:rPr>
          <w:rFonts w:ascii="Albertus Extra Bold" w:hAnsi="Albertus Extra Bold"/>
          <w:b/>
        </w:rPr>
        <w:t>]</w:t>
      </w:r>
      <w:r>
        <w:t xml:space="preserve"> </w:t>
      </w:r>
      <w:r w:rsidRPr="00607897">
        <w:rPr>
          <w:u w:val="single"/>
        </w:rPr>
        <w:t>policyholder</w:t>
      </w:r>
      <w:r>
        <w:rPr>
          <w:rFonts w:ascii="Albertus Extra Bold" w:hAnsi="Albertus Extra Bold"/>
          <w:b/>
          <w:vertAlign w:val="superscript"/>
        </w:rPr>
        <w:t>1</w:t>
      </w:r>
      <w:r>
        <w:t xml:space="preserve"> shall not be required to take any action to receive the refund or credit. The refund or credit shall be applied for the period beginning on March 27, 2020 and ending </w:t>
      </w:r>
      <w:r>
        <w:rPr>
          <w:rFonts w:ascii="Albertus Extra Bold" w:hAnsi="Albertus Extra Bold"/>
          <w:b/>
          <w:vertAlign w:val="superscript"/>
        </w:rPr>
        <w:t>1</w:t>
      </w:r>
      <w:r w:rsidRPr="00DA1CB1">
        <w:rPr>
          <w:rFonts w:ascii="Albertus Extra Bold" w:hAnsi="Albertus Extra Bold"/>
          <w:b/>
        </w:rPr>
        <w:t>[</w:t>
      </w:r>
      <w:r>
        <w:t>90 days after the stay-at-home provisions of Executive Order 109 of 2020 have been rescinded</w:t>
      </w:r>
      <w:r w:rsidRPr="00DA1CB1">
        <w:rPr>
          <w:rFonts w:ascii="Albertus Extra Bold" w:hAnsi="Albertus Extra Bold"/>
          <w:b/>
        </w:rPr>
        <w:t>]</w:t>
      </w:r>
      <w:r>
        <w:t xml:space="preserve"> </w:t>
      </w:r>
      <w:r>
        <w:rPr>
          <w:u w:val="single"/>
        </w:rPr>
        <w:t>on May 26, 2020</w:t>
      </w:r>
      <w:r w:rsidRPr="00607897">
        <w:rPr>
          <w:rFonts w:ascii="Albertus Extra Bold" w:hAnsi="Albertus Extra Bold"/>
          <w:b/>
          <w:vertAlign w:val="superscript"/>
        </w:rPr>
        <w:t>1</w:t>
      </w:r>
      <w:r>
        <w:t xml:space="preserve"> . </w:t>
      </w:r>
    </w:p>
    <w:p w14:paraId="44480E1F" w14:textId="5A852FED" w:rsidR="001733E3" w:rsidRDefault="001733E3" w:rsidP="001733E3">
      <w:r>
        <w:tab/>
        <w:t>c.</w:t>
      </w:r>
      <w:r>
        <w:tab/>
        <w:t xml:space="preserve">A carrier writing a dental benefits plan in this State shall provide to the Department of Banking and Insurance </w:t>
      </w:r>
      <w:r>
        <w:rPr>
          <w:rFonts w:ascii="Albertus Extra Bold" w:hAnsi="Albertus Extra Bold"/>
          <w:b/>
          <w:vertAlign w:val="superscript"/>
        </w:rPr>
        <w:t>1</w:t>
      </w:r>
      <w:r>
        <w:rPr>
          <w:u w:val="single"/>
        </w:rPr>
        <w:t>, on or before December 31, 2020,</w:t>
      </w:r>
      <w:r>
        <w:rPr>
          <w:rFonts w:ascii="Albertus Extra Bold" w:hAnsi="Albertus Extra Bold"/>
          <w:b/>
          <w:vertAlign w:val="superscript"/>
        </w:rPr>
        <w:t>1</w:t>
      </w:r>
      <w:r>
        <w:t xml:space="preserve"> a report containing all actions taken </w:t>
      </w:r>
      <w:r>
        <w:rPr>
          <w:rFonts w:ascii="Albertus Extra Bold" w:hAnsi="Albertus Extra Bold"/>
          <w:b/>
          <w:vertAlign w:val="superscript"/>
        </w:rPr>
        <w:t>1</w:t>
      </w:r>
      <w:r w:rsidRPr="00897DF4">
        <w:rPr>
          <w:rFonts w:ascii="Albertus Extra Bold" w:hAnsi="Albertus Extra Bold"/>
          <w:b/>
        </w:rPr>
        <w:t>[</w:t>
      </w:r>
      <w:r>
        <w:t>, and contemplated future actions,</w:t>
      </w:r>
      <w:r w:rsidRPr="00897DF4">
        <w:rPr>
          <w:rFonts w:ascii="Albertus Extra Bold" w:hAnsi="Albertus Extra Bold"/>
          <w:b/>
        </w:rPr>
        <w:t>]</w:t>
      </w:r>
      <w:r>
        <w:rPr>
          <w:rFonts w:ascii="Albertus Extra Bold" w:hAnsi="Albertus Extra Bold"/>
          <w:b/>
          <w:vertAlign w:val="superscript"/>
        </w:rPr>
        <w:t>1</w:t>
      </w:r>
      <w:r>
        <w:t xml:space="preserve"> to reduce premiums in compliance with P.L.    , c.    (C.        ) (pending before the Legislature as this bill). The report shall include </w:t>
      </w:r>
      <w:r>
        <w:rPr>
          <w:rFonts w:ascii="Albertus Extra Bold" w:hAnsi="Albertus Extra Bold"/>
          <w:b/>
          <w:vertAlign w:val="superscript"/>
        </w:rPr>
        <w:t>1</w:t>
      </w:r>
      <w:r w:rsidRPr="00D826DE">
        <w:rPr>
          <w:rFonts w:ascii="Albertus Extra Bold" w:hAnsi="Albertus Extra Bold"/>
          <w:b/>
        </w:rPr>
        <w:t>[</w:t>
      </w:r>
      <w:r>
        <w:t>New Jersey-specific</w:t>
      </w:r>
      <w:r w:rsidRPr="00D826DE">
        <w:rPr>
          <w:rFonts w:ascii="Albertus Extra Bold" w:hAnsi="Albertus Extra Bold"/>
          <w:b/>
        </w:rPr>
        <w:t>]</w:t>
      </w:r>
      <w:r>
        <w:rPr>
          <w:rFonts w:ascii="Albertus Extra Bold" w:hAnsi="Albertus Extra Bold"/>
          <w:b/>
          <w:vertAlign w:val="superscript"/>
        </w:rPr>
        <w:t>1</w:t>
      </w:r>
      <w:r>
        <w:t xml:space="preserve"> information </w:t>
      </w:r>
      <w:r>
        <w:rPr>
          <w:rFonts w:ascii="Albertus Extra Bold" w:hAnsi="Albertus Extra Bold"/>
          <w:b/>
          <w:vertAlign w:val="superscript"/>
        </w:rPr>
        <w:t>1</w:t>
      </w:r>
      <w:r>
        <w:rPr>
          <w:u w:val="single"/>
        </w:rPr>
        <w:t>for New Jersey policyholders</w:t>
      </w:r>
      <w:r>
        <w:rPr>
          <w:rFonts w:ascii="Albertus Extra Bold" w:hAnsi="Albertus Extra Bold"/>
          <w:b/>
          <w:vertAlign w:val="superscript"/>
        </w:rPr>
        <w:t>1</w:t>
      </w:r>
      <w:r>
        <w:t xml:space="preserve"> and an explanation and justification for the amount and duration of any premium reductions </w:t>
      </w:r>
      <w:r>
        <w:rPr>
          <w:rFonts w:ascii="Albertus Extra Bold" w:hAnsi="Albertus Extra Bold"/>
          <w:b/>
          <w:vertAlign w:val="superscript"/>
        </w:rPr>
        <w:t>1</w:t>
      </w:r>
      <w:r>
        <w:rPr>
          <w:u w:val="single"/>
        </w:rPr>
        <w:t>issued by the carrier,</w:t>
      </w:r>
      <w:r>
        <w:rPr>
          <w:rFonts w:ascii="Albertus Extra Bold" w:hAnsi="Albertus Extra Bold"/>
          <w:b/>
          <w:vertAlign w:val="superscript"/>
        </w:rPr>
        <w:t>1</w:t>
      </w:r>
      <w:r>
        <w:t xml:space="preserve"> based on the carrier’s claim and premium data. The report shall also provide monthly and overall totals </w:t>
      </w:r>
      <w:r>
        <w:rPr>
          <w:rFonts w:ascii="Albertus Extra Bold" w:hAnsi="Albertus Extra Bold"/>
          <w:b/>
          <w:vertAlign w:val="superscript"/>
        </w:rPr>
        <w:t>1</w:t>
      </w:r>
      <w:r>
        <w:rPr>
          <w:u w:val="single"/>
        </w:rPr>
        <w:t>for the months of March, April, and May of 2020</w:t>
      </w:r>
      <w:r>
        <w:rPr>
          <w:rFonts w:ascii="Albertus Extra Bold" w:hAnsi="Albertus Extra Bold"/>
          <w:b/>
          <w:vertAlign w:val="superscript"/>
        </w:rPr>
        <w:t>1</w:t>
      </w:r>
      <w:r>
        <w:t xml:space="preserve"> for the following: aggregate premium prior to, and subject to, application of refunds or adjustments; aggregate premium refunds and adjustments; the number of in-force plans, and number of </w:t>
      </w:r>
      <w:r>
        <w:rPr>
          <w:rFonts w:ascii="Albertus Extra Bold" w:hAnsi="Albertus Extra Bold"/>
          <w:b/>
          <w:vertAlign w:val="superscript"/>
        </w:rPr>
        <w:t>1</w:t>
      </w:r>
      <w:r w:rsidRPr="0056368B">
        <w:rPr>
          <w:rFonts w:ascii="Albertus Extra Bold" w:hAnsi="Albertus Extra Bold"/>
          <w:b/>
        </w:rPr>
        <w:t>[</w:t>
      </w:r>
      <w:r>
        <w:t>subscribers</w:t>
      </w:r>
      <w:r w:rsidRPr="0056368B">
        <w:rPr>
          <w:rFonts w:ascii="Albertus Extra Bold" w:hAnsi="Albertus Extra Bold"/>
          <w:b/>
        </w:rPr>
        <w:t>]</w:t>
      </w:r>
      <w:r>
        <w:t xml:space="preserve"> </w:t>
      </w:r>
      <w:r>
        <w:rPr>
          <w:u w:val="single"/>
        </w:rPr>
        <w:t>policyholders</w:t>
      </w:r>
      <w:r>
        <w:rPr>
          <w:rFonts w:ascii="Albertus Extra Bold" w:hAnsi="Albertus Extra Bold"/>
          <w:b/>
          <w:vertAlign w:val="superscript"/>
        </w:rPr>
        <w:t>1</w:t>
      </w:r>
      <w:r>
        <w:t xml:space="preserve"> receiving refunds or adjustments. </w:t>
      </w:r>
      <w:r>
        <w:rPr>
          <w:rFonts w:ascii="Albertus Extra Bold" w:hAnsi="Albertus Extra Bold"/>
          <w:b/>
          <w:vertAlign w:val="superscript"/>
        </w:rPr>
        <w:t>1</w:t>
      </w:r>
      <w:r w:rsidRPr="00A24E8E">
        <w:rPr>
          <w:rFonts w:ascii="Albertus Extra Bold" w:hAnsi="Albertus Extra Bold"/>
          <w:b/>
        </w:rPr>
        <w:t>[</w:t>
      </w:r>
      <w:r>
        <w:t xml:space="preserve">These reports shall be due on August 1, September 1, October 1, and November 1; </w:t>
      </w:r>
      <w:r>
        <w:lastRenderedPageBreak/>
        <w:t>the information provided in each report shall reflect activity through the preceding month’s end.</w:t>
      </w:r>
      <w:r w:rsidRPr="00A24E8E">
        <w:rPr>
          <w:rFonts w:ascii="Albertus Extra Bold" w:hAnsi="Albertus Extra Bold"/>
          <w:b/>
        </w:rPr>
        <w:t>]</w:t>
      </w:r>
      <w:r>
        <w:rPr>
          <w:rFonts w:ascii="Albertus Extra Bold" w:hAnsi="Albertus Extra Bold"/>
          <w:b/>
          <w:vertAlign w:val="superscript"/>
        </w:rPr>
        <w:t>1</w:t>
      </w:r>
    </w:p>
    <w:p w14:paraId="1B528E36" w14:textId="77777777" w:rsidR="001733E3" w:rsidRPr="000C45DE" w:rsidRDefault="001733E3" w:rsidP="001733E3">
      <w:pPr>
        <w:rPr>
          <w:u w:val="single"/>
        </w:rPr>
      </w:pPr>
      <w:r>
        <w:tab/>
      </w:r>
      <w:r>
        <w:rPr>
          <w:rFonts w:ascii="Albertus Extra Bold" w:hAnsi="Albertus Extra Bold"/>
          <w:b/>
          <w:vertAlign w:val="superscript"/>
        </w:rPr>
        <w:t>1</w:t>
      </w:r>
      <w:r w:rsidRPr="000C45DE">
        <w:rPr>
          <w:u w:val="single"/>
        </w:rPr>
        <w:t>d.</w:t>
      </w:r>
      <w:r w:rsidRPr="000C45DE">
        <w:rPr>
          <w:u w:val="single"/>
        </w:rPr>
        <w:tab/>
        <w:t>As used in this act:</w:t>
      </w:r>
    </w:p>
    <w:p w14:paraId="49266404" w14:textId="77777777" w:rsidR="001733E3" w:rsidRPr="000C45DE" w:rsidRDefault="001733E3" w:rsidP="001733E3">
      <w:pPr>
        <w:rPr>
          <w:u w:val="single"/>
        </w:rPr>
      </w:pPr>
      <w:r w:rsidRPr="00DD7270">
        <w:tab/>
      </w:r>
      <w:r w:rsidRPr="000C45DE">
        <w:rPr>
          <w:u w:val="single"/>
        </w:rPr>
        <w:t>“Carrier” means an insurance company, health service corporation, hospital service corporatio</w:t>
      </w:r>
      <w:r>
        <w:rPr>
          <w:u w:val="single"/>
        </w:rPr>
        <w:t xml:space="preserve">n, medical service corporation, dental service corporation, or dental plan organization </w:t>
      </w:r>
      <w:r w:rsidRPr="000C45DE">
        <w:rPr>
          <w:u w:val="single"/>
        </w:rPr>
        <w:t>authorized to issue dental benefits plans in this State</w:t>
      </w:r>
      <w:r>
        <w:rPr>
          <w:u w:val="single"/>
        </w:rPr>
        <w:t>,</w:t>
      </w:r>
      <w:r w:rsidRPr="000C45DE">
        <w:rPr>
          <w:u w:val="single"/>
        </w:rPr>
        <w:t xml:space="preserve"> but shall not include</w:t>
      </w:r>
      <w:r>
        <w:rPr>
          <w:u w:val="single"/>
        </w:rPr>
        <w:t xml:space="preserve"> any entity that:</w:t>
      </w:r>
      <w:r w:rsidRPr="000C45DE">
        <w:rPr>
          <w:u w:val="single"/>
        </w:rPr>
        <w:t xml:space="preserve"> </w:t>
      </w:r>
    </w:p>
    <w:p w14:paraId="60D7C258" w14:textId="20E348CA" w:rsidR="001733E3" w:rsidRPr="000C45DE" w:rsidRDefault="001733E3" w:rsidP="001733E3">
      <w:pPr>
        <w:rPr>
          <w:u w:val="single"/>
        </w:rPr>
      </w:pPr>
      <w:r w:rsidRPr="000C45DE">
        <w:tab/>
      </w:r>
      <w:r>
        <w:rPr>
          <w:u w:val="single"/>
        </w:rPr>
        <w:t>(1</w:t>
      </w:r>
      <w:r w:rsidRPr="000C45DE">
        <w:rPr>
          <w:u w:val="single"/>
        </w:rPr>
        <w:t>)</w:t>
      </w:r>
      <w:r>
        <w:rPr>
          <w:u w:val="single"/>
        </w:rPr>
        <w:tab/>
      </w:r>
      <w:r w:rsidRPr="000C45DE">
        <w:rPr>
          <w:u w:val="single"/>
        </w:rPr>
        <w:t>issu</w:t>
      </w:r>
      <w:r>
        <w:rPr>
          <w:u w:val="single"/>
        </w:rPr>
        <w:t>ed a credit or refund to policy</w:t>
      </w:r>
      <w:r w:rsidRPr="000C45DE">
        <w:rPr>
          <w:u w:val="single"/>
        </w:rPr>
        <w:t xml:space="preserve">holders in an amount </w:t>
      </w:r>
      <w:r>
        <w:rPr>
          <w:u w:val="single"/>
        </w:rPr>
        <w:t xml:space="preserve">of </w:t>
      </w:r>
      <w:r w:rsidRPr="000C45DE">
        <w:rPr>
          <w:u w:val="single"/>
        </w:rPr>
        <w:t xml:space="preserve">more than 50% of one </w:t>
      </w:r>
      <w:r>
        <w:rPr>
          <w:u w:val="single"/>
        </w:rPr>
        <w:t xml:space="preserve">month’s premium for each policyholder </w:t>
      </w:r>
      <w:r w:rsidRPr="000C45DE">
        <w:rPr>
          <w:u w:val="single"/>
        </w:rPr>
        <w:t>during the period of March th</w:t>
      </w:r>
      <w:r>
        <w:rPr>
          <w:u w:val="single"/>
        </w:rPr>
        <w:t>rough June 2020; or</w:t>
      </w:r>
    </w:p>
    <w:p w14:paraId="5047A274" w14:textId="4B300F39" w:rsidR="001733E3" w:rsidRPr="0093282B" w:rsidRDefault="001733E3" w:rsidP="001733E3">
      <w:pPr>
        <w:rPr>
          <w:u w:val="single"/>
        </w:rPr>
      </w:pPr>
      <w:r w:rsidRPr="000C45DE">
        <w:tab/>
      </w:r>
      <w:r>
        <w:rPr>
          <w:u w:val="single"/>
        </w:rPr>
        <w:t>(2</w:t>
      </w:r>
      <w:r w:rsidRPr="000C45DE">
        <w:rPr>
          <w:u w:val="single"/>
        </w:rPr>
        <w:t>)</w:t>
      </w:r>
      <w:r>
        <w:rPr>
          <w:u w:val="single"/>
        </w:rPr>
        <w:tab/>
      </w:r>
      <w:r w:rsidRPr="000C45DE">
        <w:rPr>
          <w:u w:val="single"/>
        </w:rPr>
        <w:t>has tak</w:t>
      </w:r>
      <w:r>
        <w:rPr>
          <w:u w:val="single"/>
        </w:rPr>
        <w:t>en any actions to assist policy</w:t>
      </w:r>
      <w:r w:rsidRPr="000C45DE">
        <w:rPr>
          <w:u w:val="single"/>
        </w:rPr>
        <w:t xml:space="preserve">holders that the Commissioner of Banking and Insurance deems sufficient to excuse </w:t>
      </w:r>
      <w:r>
        <w:rPr>
          <w:u w:val="single"/>
        </w:rPr>
        <w:t>the entity</w:t>
      </w:r>
      <w:r w:rsidRPr="000C45DE">
        <w:rPr>
          <w:u w:val="single"/>
        </w:rPr>
        <w:t xml:space="preserve"> from the provisions of this act.</w:t>
      </w:r>
      <w:r>
        <w:rPr>
          <w:rFonts w:ascii="Albertus Extra Bold" w:hAnsi="Albertus Extra Bold"/>
          <w:b/>
          <w:vertAlign w:val="superscript"/>
        </w:rPr>
        <w:t>1</w:t>
      </w:r>
    </w:p>
    <w:p w14:paraId="7EEC4758" w14:textId="77777777" w:rsidR="004D1333" w:rsidRDefault="004D1333" w:rsidP="004D1333"/>
    <w:p w14:paraId="3302D07E" w14:textId="2B223188" w:rsidR="004D1333" w:rsidRDefault="004D1333" w:rsidP="004D1333">
      <w:r>
        <w:tab/>
        <w:t>2.</w:t>
      </w:r>
      <w:r w:rsidR="001733E3">
        <w:tab/>
      </w:r>
      <w:r>
        <w:t>This act shall take effect immediately and shall be retroactive to March 2</w:t>
      </w:r>
      <w:r w:rsidR="004370E3">
        <w:t>7</w:t>
      </w:r>
      <w:r>
        <w:t>, 2020.</w:t>
      </w:r>
    </w:p>
    <w:sectPr w:rsidR="004D1333" w:rsidSect="002D642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31344" w14:textId="77777777" w:rsidR="00B22378" w:rsidRDefault="00B22378">
      <w:r>
        <w:separator/>
      </w:r>
    </w:p>
  </w:endnote>
  <w:endnote w:type="continuationSeparator" w:id="0">
    <w:p w14:paraId="089FEDAF" w14:textId="77777777" w:rsidR="00B22378" w:rsidRDefault="00B22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F765C" w14:textId="6125AF27" w:rsidR="00C2431B" w:rsidRDefault="00E60D41" w:rsidP="00E60D41">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1035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10D0D" w14:textId="77777777" w:rsidR="001733E3" w:rsidRPr="00921C91" w:rsidRDefault="001733E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E4E8DF4" w14:textId="77777777" w:rsidR="001733E3" w:rsidRPr="00921C91" w:rsidRDefault="001733E3">
    <w:pPr>
      <w:pStyle w:val="Footer"/>
      <w:rPr>
        <w:szCs w:val="18"/>
      </w:rPr>
    </w:pPr>
  </w:p>
  <w:p w14:paraId="66A8A87F" w14:textId="77777777" w:rsidR="001733E3" w:rsidRPr="00921C91" w:rsidRDefault="001733E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8203216" w14:textId="0CC7F173" w:rsidR="001733E3" w:rsidRDefault="001733E3" w:rsidP="00686AEB">
    <w:pPr>
      <w:pStyle w:val="Footer"/>
    </w:pPr>
    <w:r>
      <w:tab/>
      <w:t>Matter enclosed in superscript numerals has been adopted as follows:</w:t>
    </w:r>
  </w:p>
  <w:p w14:paraId="6D868BD6" w14:textId="4A1CCC9B" w:rsidR="001733E3" w:rsidRDefault="001733E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October 19,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C82CE0" w14:textId="77777777" w:rsidR="00B22378" w:rsidRDefault="00B22378">
      <w:r>
        <w:separator/>
      </w:r>
    </w:p>
  </w:footnote>
  <w:footnote w:type="continuationSeparator" w:id="0">
    <w:p w14:paraId="7CC4324D" w14:textId="77777777" w:rsidR="00B22378" w:rsidRDefault="00B223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D88C8" w14:textId="77777777" w:rsidR="00665CBC" w:rsidRDefault="000D0436">
    <w:pPr>
      <w:pStyle w:val="Header"/>
    </w:pPr>
    <w:r>
      <w:rPr>
        <w:noProof/>
      </w:rPr>
      <w:pict w14:anchorId="2396E4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4F731" w14:textId="5C1014F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360E4" w14:textId="3FBAA3B2" w:rsidR="00665CBC" w:rsidRDefault="00665CBC" w:rsidP="00686AEB">
    <w:pPr>
      <w:pStyle w:val="Header"/>
      <w:jc w:val="center"/>
      <w:rPr>
        <w:rStyle w:val="PageNumber"/>
      </w:rPr>
    </w:pPr>
  </w:p>
  <w:p w14:paraId="7626ADD7" w14:textId="4BB2D8BB" w:rsidR="002D6426" w:rsidRDefault="002D6426" w:rsidP="002D6426">
    <w:pPr>
      <w:pStyle w:val="bpuHeadSpon"/>
    </w:pPr>
    <w:r w:rsidRPr="002D6426">
      <w:rPr>
        <w:rStyle w:val="bpuHeadSponChar"/>
      </w:rPr>
      <w:t>A4538</w:t>
    </w:r>
    <w:r>
      <w:t xml:space="preserve"> </w:t>
    </w:r>
    <w:r w:rsidR="001733E3">
      <w:t xml:space="preserve">[1R] </w:t>
    </w:r>
    <w:r>
      <w:t>LAMPITT</w:t>
    </w:r>
    <w:r w:rsidR="007770B0">
      <w:t>, QUIJANO</w:t>
    </w:r>
  </w:p>
  <w:p w14:paraId="0CCC8CA7" w14:textId="7A64863D" w:rsidR="002D6426" w:rsidRDefault="002D6426" w:rsidP="002D6426">
    <w:pPr>
      <w:pStyle w:val="bpuHeadSpon"/>
    </w:pPr>
    <w:r>
      <w:fldChar w:fldCharType="begin"/>
    </w:r>
    <w:r>
      <w:instrText xml:space="preserve"> PAGE  \* MERGEFORMAT </w:instrText>
    </w:r>
    <w:r>
      <w:fldChar w:fldCharType="separate"/>
    </w:r>
    <w:r w:rsidR="000D0436">
      <w:rPr>
        <w:noProof/>
      </w:rPr>
      <w:t>3</w:t>
    </w:r>
    <w:r>
      <w:fldChar w:fldCharType="end"/>
    </w:r>
  </w:p>
  <w:p w14:paraId="31C22F1C" w14:textId="77777777" w:rsidR="002D6426" w:rsidRDefault="002D6426" w:rsidP="002D64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B2A6C" w14:textId="2A7BBD1B" w:rsidR="00665CBC" w:rsidRDefault="00665CBC">
    <w:pPr>
      <w:pStyle w:val="Header"/>
    </w:pPr>
  </w:p>
  <w:p w14:paraId="68127E16" w14:textId="0E599036" w:rsidR="002D6426" w:rsidRDefault="002D6426" w:rsidP="002D6426">
    <w:pPr>
      <w:pStyle w:val="bpuHeadSpon"/>
    </w:pPr>
    <w:r w:rsidRPr="002D6426">
      <w:rPr>
        <w:rStyle w:val="bpuHeadSponChar"/>
      </w:rPr>
      <w:t>A4538</w:t>
    </w:r>
    <w:r>
      <w:t xml:space="preserve"> </w:t>
    </w:r>
    <w:r w:rsidR="001733E3">
      <w:t xml:space="preserve">[1R] </w:t>
    </w:r>
    <w:r>
      <w:t>LAMPITT</w:t>
    </w:r>
    <w:r w:rsidR="007770B0">
      <w:t>, QUIJANO</w:t>
    </w:r>
  </w:p>
  <w:p w14:paraId="33962981" w14:textId="44D738CD" w:rsidR="002D6426" w:rsidRDefault="002D6426" w:rsidP="002D6426">
    <w:pPr>
      <w:pStyle w:val="bpuHeadSpon"/>
    </w:pPr>
    <w:r>
      <w:fldChar w:fldCharType="begin"/>
    </w:r>
    <w:r>
      <w:instrText xml:space="preserve"> PAGE  \* MERGEFORMAT </w:instrText>
    </w:r>
    <w:r>
      <w:fldChar w:fldCharType="separate"/>
    </w:r>
    <w:r w:rsidR="000D0436">
      <w:rPr>
        <w:noProof/>
      </w:rPr>
      <w:t>2</w:t>
    </w:r>
    <w:r>
      <w:fldChar w:fldCharType="end"/>
    </w:r>
  </w:p>
  <w:p w14:paraId="7D986929" w14:textId="77777777" w:rsidR="002D6426" w:rsidRDefault="002D6426" w:rsidP="002D642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3B06C1"/>
    <w:multiLevelType w:val="hybridMultilevel"/>
    <w:tmpl w:val="84A2E06E"/>
    <w:lvl w:ilvl="0" w:tplc="56AA480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4C3E1D1A"/>
    <w:multiLevelType w:val="hybridMultilevel"/>
    <w:tmpl w:val="CC683294"/>
    <w:lvl w:ilvl="0" w:tplc="A0102BD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516F47FB"/>
    <w:multiLevelType w:val="hybridMultilevel"/>
    <w:tmpl w:val="17EE6FF4"/>
    <w:lvl w:ilvl="0" w:tplc="385C8B5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 w15:restartNumberingAfterBreak="0">
    <w:nsid w:val="7B4309F6"/>
    <w:multiLevelType w:val="hybridMultilevel"/>
    <w:tmpl w:val="30244BCA"/>
    <w:lvl w:ilvl="0" w:tplc="D63AEBA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0D29"/>
    <w:rsid w:val="000051BD"/>
    <w:rsid w:val="000160A5"/>
    <w:rsid w:val="0002335B"/>
    <w:rsid w:val="00033A13"/>
    <w:rsid w:val="0003549A"/>
    <w:rsid w:val="000367AE"/>
    <w:rsid w:val="00043B22"/>
    <w:rsid w:val="00054975"/>
    <w:rsid w:val="00057D20"/>
    <w:rsid w:val="0006197C"/>
    <w:rsid w:val="0006281F"/>
    <w:rsid w:val="00065AAD"/>
    <w:rsid w:val="0008141C"/>
    <w:rsid w:val="00091381"/>
    <w:rsid w:val="00094A55"/>
    <w:rsid w:val="000A44A7"/>
    <w:rsid w:val="000B1054"/>
    <w:rsid w:val="000B3411"/>
    <w:rsid w:val="000C054C"/>
    <w:rsid w:val="000C12C2"/>
    <w:rsid w:val="000D0436"/>
    <w:rsid w:val="000D11AF"/>
    <w:rsid w:val="000D6255"/>
    <w:rsid w:val="000D6262"/>
    <w:rsid w:val="000D7B4A"/>
    <w:rsid w:val="000E4006"/>
    <w:rsid w:val="000F3DA2"/>
    <w:rsid w:val="000F5FDE"/>
    <w:rsid w:val="000F7466"/>
    <w:rsid w:val="00124E6A"/>
    <w:rsid w:val="0013000E"/>
    <w:rsid w:val="00133F81"/>
    <w:rsid w:val="00135943"/>
    <w:rsid w:val="00161565"/>
    <w:rsid w:val="001645FB"/>
    <w:rsid w:val="001733E3"/>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C1C"/>
    <w:rsid w:val="002C2D81"/>
    <w:rsid w:val="002C461E"/>
    <w:rsid w:val="002C6CEC"/>
    <w:rsid w:val="002D6426"/>
    <w:rsid w:val="002E09CE"/>
    <w:rsid w:val="002E69D1"/>
    <w:rsid w:val="002F3BA6"/>
    <w:rsid w:val="00315320"/>
    <w:rsid w:val="00325776"/>
    <w:rsid w:val="00325E27"/>
    <w:rsid w:val="00330395"/>
    <w:rsid w:val="003304C2"/>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48D"/>
    <w:rsid w:val="00391DA4"/>
    <w:rsid w:val="003A3C64"/>
    <w:rsid w:val="003A3F83"/>
    <w:rsid w:val="003C43EF"/>
    <w:rsid w:val="003C5A6B"/>
    <w:rsid w:val="003C7FB2"/>
    <w:rsid w:val="003D24DE"/>
    <w:rsid w:val="003D7CAB"/>
    <w:rsid w:val="003E26D4"/>
    <w:rsid w:val="003E47BA"/>
    <w:rsid w:val="003F3B37"/>
    <w:rsid w:val="0040195A"/>
    <w:rsid w:val="00402DC0"/>
    <w:rsid w:val="00416C4B"/>
    <w:rsid w:val="0041751E"/>
    <w:rsid w:val="004211E5"/>
    <w:rsid w:val="00422091"/>
    <w:rsid w:val="0043386C"/>
    <w:rsid w:val="00436F2D"/>
    <w:rsid w:val="00436F5D"/>
    <w:rsid w:val="004370E3"/>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333"/>
    <w:rsid w:val="004D2639"/>
    <w:rsid w:val="004E1F3E"/>
    <w:rsid w:val="004F21BD"/>
    <w:rsid w:val="004F4F1D"/>
    <w:rsid w:val="004F74DD"/>
    <w:rsid w:val="00501317"/>
    <w:rsid w:val="0050495C"/>
    <w:rsid w:val="00505DC9"/>
    <w:rsid w:val="00506E1E"/>
    <w:rsid w:val="00513C81"/>
    <w:rsid w:val="00527BFB"/>
    <w:rsid w:val="00532A32"/>
    <w:rsid w:val="00540B0B"/>
    <w:rsid w:val="0054460F"/>
    <w:rsid w:val="005476AC"/>
    <w:rsid w:val="00547C7F"/>
    <w:rsid w:val="005536CD"/>
    <w:rsid w:val="00554051"/>
    <w:rsid w:val="00557240"/>
    <w:rsid w:val="005651F3"/>
    <w:rsid w:val="00572184"/>
    <w:rsid w:val="00577A15"/>
    <w:rsid w:val="00580533"/>
    <w:rsid w:val="00583206"/>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1F60"/>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07DBD"/>
    <w:rsid w:val="00716BB9"/>
    <w:rsid w:val="007256D1"/>
    <w:rsid w:val="007279FD"/>
    <w:rsid w:val="007502CB"/>
    <w:rsid w:val="00752D79"/>
    <w:rsid w:val="00752E20"/>
    <w:rsid w:val="00756EDE"/>
    <w:rsid w:val="00775370"/>
    <w:rsid w:val="007770B0"/>
    <w:rsid w:val="00781B4D"/>
    <w:rsid w:val="007824BF"/>
    <w:rsid w:val="00783B8D"/>
    <w:rsid w:val="0078747B"/>
    <w:rsid w:val="00794B94"/>
    <w:rsid w:val="00794BD4"/>
    <w:rsid w:val="007A2F73"/>
    <w:rsid w:val="007A3061"/>
    <w:rsid w:val="007A5A0B"/>
    <w:rsid w:val="007C0E14"/>
    <w:rsid w:val="007C7DE4"/>
    <w:rsid w:val="007D40CB"/>
    <w:rsid w:val="007D5796"/>
    <w:rsid w:val="007D59C0"/>
    <w:rsid w:val="007D7D9C"/>
    <w:rsid w:val="007F145A"/>
    <w:rsid w:val="007F485D"/>
    <w:rsid w:val="007F6050"/>
    <w:rsid w:val="008061C7"/>
    <w:rsid w:val="00813627"/>
    <w:rsid w:val="00832816"/>
    <w:rsid w:val="00837109"/>
    <w:rsid w:val="00840365"/>
    <w:rsid w:val="008406A3"/>
    <w:rsid w:val="00841D2C"/>
    <w:rsid w:val="00845F3C"/>
    <w:rsid w:val="008461B8"/>
    <w:rsid w:val="008462F1"/>
    <w:rsid w:val="00847EF1"/>
    <w:rsid w:val="008538FA"/>
    <w:rsid w:val="008573B0"/>
    <w:rsid w:val="00861EF3"/>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2BFD"/>
    <w:rsid w:val="009318C7"/>
    <w:rsid w:val="00931C09"/>
    <w:rsid w:val="009348C2"/>
    <w:rsid w:val="009440D0"/>
    <w:rsid w:val="009523A3"/>
    <w:rsid w:val="00960958"/>
    <w:rsid w:val="00963A46"/>
    <w:rsid w:val="009667B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90E"/>
    <w:rsid w:val="009C0D22"/>
    <w:rsid w:val="009C2DD9"/>
    <w:rsid w:val="009C3E09"/>
    <w:rsid w:val="009C5630"/>
    <w:rsid w:val="009D0E5D"/>
    <w:rsid w:val="009D0F63"/>
    <w:rsid w:val="009D7934"/>
    <w:rsid w:val="009D7CCF"/>
    <w:rsid w:val="009E5961"/>
    <w:rsid w:val="009F4FAC"/>
    <w:rsid w:val="00A017C0"/>
    <w:rsid w:val="00A11228"/>
    <w:rsid w:val="00A148C0"/>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9C5"/>
    <w:rsid w:val="00AF1A8C"/>
    <w:rsid w:val="00B0116D"/>
    <w:rsid w:val="00B01173"/>
    <w:rsid w:val="00B02F35"/>
    <w:rsid w:val="00B05A3C"/>
    <w:rsid w:val="00B07100"/>
    <w:rsid w:val="00B1138C"/>
    <w:rsid w:val="00B22378"/>
    <w:rsid w:val="00B2574A"/>
    <w:rsid w:val="00B35D8A"/>
    <w:rsid w:val="00B45B34"/>
    <w:rsid w:val="00B57047"/>
    <w:rsid w:val="00B61D86"/>
    <w:rsid w:val="00B6342D"/>
    <w:rsid w:val="00B726BD"/>
    <w:rsid w:val="00B732BC"/>
    <w:rsid w:val="00B90E33"/>
    <w:rsid w:val="00B9676B"/>
    <w:rsid w:val="00BA050F"/>
    <w:rsid w:val="00BA2EA5"/>
    <w:rsid w:val="00BA364B"/>
    <w:rsid w:val="00BB1190"/>
    <w:rsid w:val="00BB31D0"/>
    <w:rsid w:val="00BB3A11"/>
    <w:rsid w:val="00BB4DDB"/>
    <w:rsid w:val="00BB5D79"/>
    <w:rsid w:val="00BB5F02"/>
    <w:rsid w:val="00BB7275"/>
    <w:rsid w:val="00BC7892"/>
    <w:rsid w:val="00BE24D6"/>
    <w:rsid w:val="00BE7EFA"/>
    <w:rsid w:val="00BF06AD"/>
    <w:rsid w:val="00BF2C67"/>
    <w:rsid w:val="00C04F4D"/>
    <w:rsid w:val="00C12E48"/>
    <w:rsid w:val="00C13D14"/>
    <w:rsid w:val="00C15F53"/>
    <w:rsid w:val="00C23F09"/>
    <w:rsid w:val="00C2431B"/>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C46"/>
    <w:rsid w:val="00D268AC"/>
    <w:rsid w:val="00D27FF3"/>
    <w:rsid w:val="00D343D0"/>
    <w:rsid w:val="00D3664D"/>
    <w:rsid w:val="00D500E9"/>
    <w:rsid w:val="00D507BC"/>
    <w:rsid w:val="00D54BD7"/>
    <w:rsid w:val="00D6090A"/>
    <w:rsid w:val="00D62FA3"/>
    <w:rsid w:val="00D63B6F"/>
    <w:rsid w:val="00D64A90"/>
    <w:rsid w:val="00D9410B"/>
    <w:rsid w:val="00D9695B"/>
    <w:rsid w:val="00DA2417"/>
    <w:rsid w:val="00DA5585"/>
    <w:rsid w:val="00DB02AC"/>
    <w:rsid w:val="00DB4969"/>
    <w:rsid w:val="00DB6AA2"/>
    <w:rsid w:val="00DE10D1"/>
    <w:rsid w:val="00DE2514"/>
    <w:rsid w:val="00DE6851"/>
    <w:rsid w:val="00DF03EE"/>
    <w:rsid w:val="00E01B71"/>
    <w:rsid w:val="00E05494"/>
    <w:rsid w:val="00E05CC9"/>
    <w:rsid w:val="00E15573"/>
    <w:rsid w:val="00E25A5B"/>
    <w:rsid w:val="00E373C7"/>
    <w:rsid w:val="00E4267B"/>
    <w:rsid w:val="00E42F13"/>
    <w:rsid w:val="00E452DF"/>
    <w:rsid w:val="00E543CF"/>
    <w:rsid w:val="00E546FD"/>
    <w:rsid w:val="00E608F1"/>
    <w:rsid w:val="00E60D41"/>
    <w:rsid w:val="00E611B9"/>
    <w:rsid w:val="00E7144F"/>
    <w:rsid w:val="00E73D74"/>
    <w:rsid w:val="00E76A79"/>
    <w:rsid w:val="00E80692"/>
    <w:rsid w:val="00E80C24"/>
    <w:rsid w:val="00E93836"/>
    <w:rsid w:val="00EA7C16"/>
    <w:rsid w:val="00EB7A95"/>
    <w:rsid w:val="00EC5281"/>
    <w:rsid w:val="00EC791D"/>
    <w:rsid w:val="00EC7CA6"/>
    <w:rsid w:val="00ED3C5D"/>
    <w:rsid w:val="00ED4553"/>
    <w:rsid w:val="00ED7DC7"/>
    <w:rsid w:val="00F00D08"/>
    <w:rsid w:val="00F013B1"/>
    <w:rsid w:val="00F15583"/>
    <w:rsid w:val="00F200EE"/>
    <w:rsid w:val="00F22481"/>
    <w:rsid w:val="00F2542E"/>
    <w:rsid w:val="00F27278"/>
    <w:rsid w:val="00F344E3"/>
    <w:rsid w:val="00F34D58"/>
    <w:rsid w:val="00F41A9D"/>
    <w:rsid w:val="00F44314"/>
    <w:rsid w:val="00F505DC"/>
    <w:rsid w:val="00F54B9C"/>
    <w:rsid w:val="00F56E96"/>
    <w:rsid w:val="00F573DD"/>
    <w:rsid w:val="00F61E59"/>
    <w:rsid w:val="00F63D99"/>
    <w:rsid w:val="00F6426B"/>
    <w:rsid w:val="00F709B3"/>
    <w:rsid w:val="00F71A5E"/>
    <w:rsid w:val="00F8776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CC29F5"/>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3D7CAB"/>
    <w:pPr>
      <w:ind w:left="720"/>
      <w:contextualSpacing/>
    </w:pPr>
  </w:style>
  <w:style w:type="character" w:styleId="LineNumber">
    <w:name w:val="line number"/>
    <w:basedOn w:val="DefaultParagraphFont"/>
    <w:semiHidden/>
    <w:unhideWhenUsed/>
    <w:rsid w:val="002D6426"/>
  </w:style>
  <w:style w:type="paragraph" w:styleId="BalloonText">
    <w:name w:val="Balloon Text"/>
    <w:basedOn w:val="Normal"/>
    <w:link w:val="BalloonTextChar"/>
    <w:semiHidden/>
    <w:unhideWhenUsed/>
    <w:rsid w:val="00F013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13B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633</Words>
  <Characters>3368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A4538</vt:lpstr>
    </vt:vector>
  </TitlesOfParts>
  <Manager>R224</Manager>
  <Company>NJ Office of Legislative Services</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A4538 1R</dc:title>
  <dc:subject/>
  <dc:creator>Assemblywoman  LAMPITT</dc:creator>
  <cp:keywords>A4538|3|CL |307|311|260|!||</cp:keywords>
  <dc:description>INTRODUCED AUGUST 13, 2020_x000d_
Amended 10/19/20</dc:description>
  <cp:lastModifiedBy>Todaro, Vivian</cp:lastModifiedBy>
  <cp:revision>2</cp:revision>
  <cp:lastPrinted>2020-11-17T19:32:00Z</cp:lastPrinted>
  <dcterms:created xsi:type="dcterms:W3CDTF">2020-11-17T19:32:00Z</dcterms:created>
  <dcterms:modified xsi:type="dcterms:W3CDTF">2020-11-17T19:32:00Z</dcterms:modified>
  <cp:category>s.1: T&amp;E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