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749A"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749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F56E2" w:rsidRDefault="00D33775" w:rsidP="001F56E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749A">
        <w:rPr>
          <w:caps/>
          <w:szCs w:val="24"/>
        </w:rPr>
        <w:t>FEBRUARY 24, 2021</w:t>
      </w:r>
    </w:p>
    <w:p w:rsidR="00655CA3" w:rsidRDefault="00655CA3" w:rsidP="0083060A"/>
    <w:p w:rsidR="00AA13C5" w:rsidRDefault="00F22B19" w:rsidP="00AA13C5">
      <w:r>
        <w:tab/>
      </w:r>
      <w:r w:rsidR="00AA13C5">
        <w:t>The Assembly Community Development and Affairs Committee reports favorably Assembly Bill No. 4542.</w:t>
      </w:r>
    </w:p>
    <w:p w:rsidR="00927412" w:rsidRDefault="00AA13C5" w:rsidP="00927412">
      <w:r>
        <w:tab/>
      </w:r>
      <w:r w:rsidR="00927412">
        <w:t>This bill requires the Civil Services Commission to undertake various initiatives to increase diversity and inclusivity within law enforcement agencies.</w:t>
      </w:r>
    </w:p>
    <w:p w:rsidR="00927412" w:rsidRDefault="00927412" w:rsidP="00927412">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927412" w:rsidRDefault="00927412" w:rsidP="00927412">
      <w:r>
        <w:tab/>
        <w:t>In conducting the analysis, the commission or vendor is to:</w:t>
      </w:r>
    </w:p>
    <w:p w:rsidR="00927412" w:rsidRDefault="00927412" w:rsidP="00927412">
      <w:r>
        <w:tab/>
        <w:t xml:space="preserve">(1)  examine the racial composition of law enforcement agencies; </w:t>
      </w:r>
    </w:p>
    <w:p w:rsidR="00927412" w:rsidRDefault="00927412" w:rsidP="00927412">
      <w:r>
        <w:tab/>
        <w:t>(2)  examine the salaries of law enforcement officers;</w:t>
      </w:r>
    </w:p>
    <w:p w:rsidR="00927412" w:rsidRDefault="00927412" w:rsidP="00927412">
      <w:r>
        <w:tab/>
        <w:t xml:space="preserve">(3)  analyze and compare the data from (1) and (2); </w:t>
      </w:r>
    </w:p>
    <w:p w:rsidR="00927412" w:rsidRDefault="00927412" w:rsidP="00927412">
      <w:r>
        <w:tab/>
        <w:t xml:space="preserve">(4)  examine the variances in salaries based upon geography and socioeconomic factors; and </w:t>
      </w:r>
    </w:p>
    <w:p w:rsidR="00927412" w:rsidRDefault="00927412" w:rsidP="00927412">
      <w:r>
        <w:tab/>
        <w:t>(5)  examine how residency hiring preferences affect the incidence of diversity in law enforcement agencies.</w:t>
      </w:r>
    </w:p>
    <w:p w:rsidR="00927412" w:rsidRDefault="00927412" w:rsidP="00927412">
      <w:r>
        <w:tab/>
        <w:t>The bill also directs the commission to create a program with the goal of achieving at least one of the following two objectives:</w:t>
      </w:r>
    </w:p>
    <w:p w:rsidR="00927412" w:rsidRDefault="00927412" w:rsidP="00927412">
      <w:r>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927412" w:rsidRDefault="00927412" w:rsidP="00927412">
      <w:r>
        <w:tab/>
        <w:t>(2)  providing, securing, or identifying scholarships for alternate route programs or preparatory courses for the entry level law enforcement examination for residents of any low-income community or “qualified opportunity zone.”</w:t>
      </w:r>
    </w:p>
    <w:p w:rsidR="00927412" w:rsidRDefault="00927412" w:rsidP="00927412">
      <w:r>
        <w:tab/>
        <w:t>The bill authorizes the commission to receive gifts, grants, or other financial assistance from private sources to fund these courses or scholarships.</w:t>
      </w:r>
    </w:p>
    <w:p w:rsidR="006C531F" w:rsidRDefault="00927412" w:rsidP="001F56E2">
      <w:r>
        <w:tab/>
        <w:t>As reported by the committee, this bill is identical to Senate Bill No. 2765 which the committee also reported on this date.</w:t>
      </w:r>
    </w:p>
    <w:sectPr w:rsidR="006C531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49A" w:rsidRDefault="00A4749A">
      <w:r>
        <w:separator/>
      </w:r>
    </w:p>
  </w:endnote>
  <w:endnote w:type="continuationSeparator" w:id="0">
    <w:p w:rsidR="00A4749A" w:rsidRDefault="00A47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49A" w:rsidRDefault="00A4749A">
      <w:r>
        <w:separator/>
      </w:r>
    </w:p>
  </w:footnote>
  <w:footnote w:type="continuationSeparator" w:id="0">
    <w:p w:rsidR="00A4749A" w:rsidRDefault="00A47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56E2" w:rsidP="001F56E2">
    <w:pPr>
      <w:pStyle w:val="HeaderPage2"/>
      <w:jc w:val="center"/>
    </w:pPr>
    <w:r>
      <w:fldChar w:fldCharType="begin"/>
    </w:r>
    <w:r>
      <w:instrText xml:space="preserve"> PAGE  \* MERGEFORMAT </w:instrText>
    </w:r>
    <w:r>
      <w:fldChar w:fldCharType="separate"/>
    </w:r>
    <w:r>
      <w:rPr>
        <w:noProof/>
      </w:rPr>
      <w:t>2</w:t>
    </w:r>
    <w:r>
      <w:fldChar w:fldCharType="end"/>
    </w:r>
  </w:p>
  <w:p w:rsidR="001F56E2" w:rsidRDefault="001F56E2" w:rsidP="001F56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49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C94"/>
    <w:rsid w:val="001B46AC"/>
    <w:rsid w:val="001C5767"/>
    <w:rsid w:val="001C5A13"/>
    <w:rsid w:val="001D0158"/>
    <w:rsid w:val="001D15CA"/>
    <w:rsid w:val="001E11F2"/>
    <w:rsid w:val="001F56E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31F"/>
    <w:rsid w:val="006C7CB4"/>
    <w:rsid w:val="006C7CC5"/>
    <w:rsid w:val="006D2DD5"/>
    <w:rsid w:val="006F2A2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F09"/>
    <w:rsid w:val="007C1799"/>
    <w:rsid w:val="007C1AEF"/>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412"/>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62E"/>
    <w:rsid w:val="00A42C97"/>
    <w:rsid w:val="00A4749A"/>
    <w:rsid w:val="00A51994"/>
    <w:rsid w:val="00A53B47"/>
    <w:rsid w:val="00A577F9"/>
    <w:rsid w:val="00A654F0"/>
    <w:rsid w:val="00A65CE7"/>
    <w:rsid w:val="00A76504"/>
    <w:rsid w:val="00A863ED"/>
    <w:rsid w:val="00A92210"/>
    <w:rsid w:val="00A92973"/>
    <w:rsid w:val="00A92EFB"/>
    <w:rsid w:val="00AA13C5"/>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5B0"/>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B1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6C6AA6D-EEFB-472F-9EAF-0C50D5C7A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70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309</Words>
  <Characters>1741</Characters>
  <Application>Microsoft Office Word</Application>
  <DocSecurity>0</DocSecurity>
  <Lines>45</Lines>
  <Paragraphs>19</Paragraphs>
  <ScaleCrop>false</ScaleCrop>
  <HeadingPairs>
    <vt:vector size="2" baseType="variant">
      <vt:variant>
        <vt:lpstr>Title</vt:lpstr>
      </vt:variant>
      <vt:variant>
        <vt:i4>1</vt:i4>
      </vt:variant>
    </vt:vector>
  </HeadingPairs>
  <TitlesOfParts>
    <vt:vector size="1" baseType="lpstr">
      <vt:lpstr>A4542 ACD Statement 2/24/21</vt:lpstr>
    </vt:vector>
  </TitlesOfParts>
  <Manager>R229</Manager>
  <Company>NJ OLS DMU</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A4542 ACD Statement 2/24/21</dc:title>
  <dc:subject/>
  <dc:creator>Assembly ACD</dc:creator>
  <cp:keywords>A4542|1|LG |320|0|0|!||</cp:keywords>
  <dc:description/>
  <cp:lastModifiedBy>Bell, Careema</cp:lastModifiedBy>
  <cp:revision>2</cp:revision>
  <cp:lastPrinted>1999-09-30T17:29:00Z</cp:lastPrinted>
  <dcterms:created xsi:type="dcterms:W3CDTF">2021-02-25T18:04:00Z</dcterms:created>
  <dcterms:modified xsi:type="dcterms:W3CDTF">2021-02-25T18:04:00Z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