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AA5E23" w:rsidRDefault="00284FEA" w:rsidP="00ED5E27">
      <w:pPr>
        <w:pStyle w:val="TopofPage1"/>
        <w:rPr>
          <w:b/>
          <w:sz w:val="36"/>
          <w:szCs w:val="36"/>
        </w:rPr>
      </w:pPr>
      <w:r>
        <w:rPr>
          <w:b/>
          <w:sz w:val="36"/>
          <w:szCs w:val="36"/>
        </w:rPr>
        <w:t>ASSEMBLY</w:t>
      </w:r>
      <w:r w:rsidR="00AF48C7">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4542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655CA3" w:rsidRDefault="00655CA3" w:rsidP="0083060A"/>
    <w:p w:rsidR="00287CBD" w:rsidRDefault="00E706DB" w:rsidP="00287CBD">
      <w:r>
        <w:tab/>
        <w:t>The Assembly Appropriation</w:t>
      </w:r>
      <w:r w:rsidR="00FD4BBA">
        <w:t xml:space="preserve">s Committee reports favorably </w:t>
      </w:r>
      <w:r w:rsidR="00287CBD">
        <w:t>Assembly Bill No. 4542.</w:t>
      </w:r>
    </w:p>
    <w:p w:rsidR="00287CBD" w:rsidRDefault="00287CBD" w:rsidP="00287CBD">
      <w:r>
        <w:tab/>
        <w:t>This bill requires the Civil Services Commission to undertake various initiatives to increase diversity and inclusivity within law enforcement agencies.</w:t>
      </w:r>
    </w:p>
    <w:p w:rsidR="00287CBD" w:rsidRDefault="00287CBD" w:rsidP="00287CBD">
      <w:r>
        <w:tab/>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287CBD" w:rsidRDefault="00287CBD" w:rsidP="00287CBD">
      <w:r>
        <w:tab/>
        <w:t>In conducting the analysis, the commission or vendor is to:</w:t>
      </w:r>
    </w:p>
    <w:p w:rsidR="00287CBD" w:rsidRDefault="00287CBD" w:rsidP="00287CBD">
      <w:r>
        <w:tab/>
        <w:t xml:space="preserve">(1)  examine the racial composition of law enforcement agencies; </w:t>
      </w:r>
    </w:p>
    <w:p w:rsidR="00287CBD" w:rsidRDefault="00287CBD" w:rsidP="00287CBD">
      <w:r>
        <w:tab/>
        <w:t>(2)  examine the salaries of law enforcement officers;</w:t>
      </w:r>
    </w:p>
    <w:p w:rsidR="00287CBD" w:rsidRDefault="00287CBD" w:rsidP="00287CBD">
      <w:r>
        <w:tab/>
        <w:t xml:space="preserve">(3)  analyze and compare the data from (1) and (2); </w:t>
      </w:r>
    </w:p>
    <w:p w:rsidR="00287CBD" w:rsidRDefault="00287CBD" w:rsidP="00287CBD">
      <w:r>
        <w:tab/>
        <w:t xml:space="preserve">(4)  examine the variances in salaries based upon geography and socioeconomic factors; and </w:t>
      </w:r>
    </w:p>
    <w:p w:rsidR="00287CBD" w:rsidRDefault="00287CBD" w:rsidP="00287CBD">
      <w:r>
        <w:tab/>
        <w:t>(5)  examine how residency hiring preferences affect the incidence of diversity in law enforcement agencies.</w:t>
      </w:r>
    </w:p>
    <w:p w:rsidR="00287CBD" w:rsidRDefault="00287CBD" w:rsidP="00287CBD">
      <w:r>
        <w:tab/>
        <w:t>The bill also directs the commission to create a program with the goal of achieving at least one of the following two objectives:</w:t>
      </w:r>
    </w:p>
    <w:p w:rsidR="00287CBD" w:rsidRDefault="00287CBD" w:rsidP="00287CBD">
      <w:r>
        <w:tab/>
        <w:t xml:space="preserve">(1)  sponsoring free or low-cost preparatory courses for the entry level law enforcement examination for residents of any low-income community, as defined in the bill, or of any municipality with at least one “qualified opportunity zone,” as identified under federal regulations; or </w:t>
      </w:r>
    </w:p>
    <w:p w:rsidR="00287CBD" w:rsidRDefault="00287CBD" w:rsidP="00287CBD">
      <w:r>
        <w:tab/>
        <w:t>(2)  providing, securing, or identifying scholarships for alternate route programs or preparatory courses for the entry level law enforcement examination for residents of any low-income community or “qualified opportunity zone.”</w:t>
      </w:r>
    </w:p>
    <w:p w:rsidR="007D567B" w:rsidRDefault="00287CBD" w:rsidP="00287CBD">
      <w:r>
        <w:tab/>
        <w:t>The bill authorizes the commission to receive gifts, grants, or other financial assistance from private sources to fund these courses or scholarships.</w:t>
      </w:r>
    </w:p>
    <w:p w:rsidR="002344C4" w:rsidRDefault="00542B11" w:rsidP="002344C4">
      <w:r>
        <w:tab/>
        <w:t xml:space="preserve">As reported by the committee, </w:t>
      </w:r>
      <w:r w:rsidR="0057017B">
        <w:t xml:space="preserve">Assembly Bill No. 4542 is identical to </w:t>
      </w:r>
      <w:r w:rsidR="00716BCE" w:rsidRPr="00716BCE">
        <w:t>Senat</w:t>
      </w:r>
      <w:r w:rsidR="0057017B">
        <w:t>e Bill No. 2765</w:t>
      </w:r>
      <w:r>
        <w:t>, which also was reported by the committee on this date.</w:t>
      </w:r>
      <w:r w:rsidR="002344C4">
        <w:br w:type="page"/>
      </w:r>
    </w:p>
    <w:p w:rsidR="004B7D94" w:rsidRDefault="004B7D94" w:rsidP="0083060A">
      <w:r w:rsidRPr="004B7D94">
        <w:rPr>
          <w:u w:val="double"/>
        </w:rPr>
        <w:lastRenderedPageBreak/>
        <w:t>FISCAL IMPACT</w:t>
      </w:r>
      <w:r>
        <w:t>:</w:t>
      </w:r>
    </w:p>
    <w:p w:rsidR="004B7D94" w:rsidRDefault="00992216" w:rsidP="0083060A">
      <w:r>
        <w:tab/>
        <w:t>The Office of Legislative Services (OLS) projects that the enactment of this bill will result in a one-time indeterminate expenditure increase to the State due to the bill’s requirement for the Civil Service Commission to conduct, or hire a vendor to conduct, a racial composition analysis of the State’s law enforcement agencies.</w:t>
      </w:r>
    </w:p>
    <w:p w:rsidR="00992216" w:rsidRDefault="00992216" w:rsidP="0083060A">
      <w:r>
        <w:tab/>
        <w:t>The OLS further projects that this bill will result in an indeterminate annual increase in costs to the State tied to the requirement for the commission to create an entry-level law enforcement preparatory program.</w:t>
      </w:r>
    </w:p>
    <w:sectPr w:rsidR="009922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44C4" w:rsidP="002344C4">
    <w:pPr>
      <w:pStyle w:val="HeaderPage2"/>
      <w:jc w:val="center"/>
    </w:pPr>
    <w:r>
      <w:fldChar w:fldCharType="begin"/>
    </w:r>
    <w:r>
      <w:instrText xml:space="preserve"> PAGE  \* MERGEFORMAT </w:instrText>
    </w:r>
    <w:r>
      <w:fldChar w:fldCharType="separate"/>
    </w:r>
    <w:r w:rsidR="004B5325">
      <w:rPr>
        <w:noProof/>
      </w:rPr>
      <w:t>2</w:t>
    </w:r>
    <w:r>
      <w:fldChar w:fldCharType="end"/>
    </w:r>
  </w:p>
  <w:p w:rsidR="002344C4" w:rsidRDefault="002344C4" w:rsidP="002344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6E1"/>
    <w:rsid w:val="001F611F"/>
    <w:rsid w:val="00207200"/>
    <w:rsid w:val="00212DE9"/>
    <w:rsid w:val="00213ABF"/>
    <w:rsid w:val="002202B8"/>
    <w:rsid w:val="00220D40"/>
    <w:rsid w:val="00221448"/>
    <w:rsid w:val="0022238A"/>
    <w:rsid w:val="00226FF1"/>
    <w:rsid w:val="002323C8"/>
    <w:rsid w:val="002344C4"/>
    <w:rsid w:val="00243505"/>
    <w:rsid w:val="002437FC"/>
    <w:rsid w:val="00244AC5"/>
    <w:rsid w:val="00246107"/>
    <w:rsid w:val="00246613"/>
    <w:rsid w:val="00246FD7"/>
    <w:rsid w:val="00263BD8"/>
    <w:rsid w:val="002746FB"/>
    <w:rsid w:val="00277144"/>
    <w:rsid w:val="00280CC7"/>
    <w:rsid w:val="002832FD"/>
    <w:rsid w:val="00284FEA"/>
    <w:rsid w:val="002862BF"/>
    <w:rsid w:val="00287CBD"/>
    <w:rsid w:val="00290291"/>
    <w:rsid w:val="00292D7C"/>
    <w:rsid w:val="002A2454"/>
    <w:rsid w:val="002A401D"/>
    <w:rsid w:val="002A52AF"/>
    <w:rsid w:val="002C065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74D9"/>
    <w:rsid w:val="003437F3"/>
    <w:rsid w:val="00345DFB"/>
    <w:rsid w:val="00351F35"/>
    <w:rsid w:val="003539EC"/>
    <w:rsid w:val="0036011B"/>
    <w:rsid w:val="003624A0"/>
    <w:rsid w:val="00364CB7"/>
    <w:rsid w:val="00365C5B"/>
    <w:rsid w:val="0037051D"/>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25"/>
    <w:rsid w:val="004B7D94"/>
    <w:rsid w:val="004B7F58"/>
    <w:rsid w:val="004B7FAC"/>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B11"/>
    <w:rsid w:val="00550947"/>
    <w:rsid w:val="005644EB"/>
    <w:rsid w:val="0057017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76B"/>
    <w:rsid w:val="006A0AE6"/>
    <w:rsid w:val="006A11CC"/>
    <w:rsid w:val="006A1A3C"/>
    <w:rsid w:val="006A2F8D"/>
    <w:rsid w:val="006A3288"/>
    <w:rsid w:val="006A5D7B"/>
    <w:rsid w:val="006B65A9"/>
    <w:rsid w:val="006B6931"/>
    <w:rsid w:val="006B6C47"/>
    <w:rsid w:val="006C0835"/>
    <w:rsid w:val="006C0ED3"/>
    <w:rsid w:val="006C7CB4"/>
    <w:rsid w:val="006C7CC5"/>
    <w:rsid w:val="006D2DD5"/>
    <w:rsid w:val="006F4981"/>
    <w:rsid w:val="00716BCE"/>
    <w:rsid w:val="00717104"/>
    <w:rsid w:val="0071764F"/>
    <w:rsid w:val="007459B6"/>
    <w:rsid w:val="007472F5"/>
    <w:rsid w:val="0075754A"/>
    <w:rsid w:val="00760429"/>
    <w:rsid w:val="0076634F"/>
    <w:rsid w:val="007762E8"/>
    <w:rsid w:val="007808FF"/>
    <w:rsid w:val="00787C51"/>
    <w:rsid w:val="00790729"/>
    <w:rsid w:val="007934E1"/>
    <w:rsid w:val="0079405A"/>
    <w:rsid w:val="00796073"/>
    <w:rsid w:val="007A0689"/>
    <w:rsid w:val="007A3CEF"/>
    <w:rsid w:val="007A60C5"/>
    <w:rsid w:val="007B0CFF"/>
    <w:rsid w:val="007B3D29"/>
    <w:rsid w:val="007C1799"/>
    <w:rsid w:val="007C2A85"/>
    <w:rsid w:val="007C2BA4"/>
    <w:rsid w:val="007C5327"/>
    <w:rsid w:val="007C71AF"/>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6C3D"/>
    <w:rsid w:val="00937F0A"/>
    <w:rsid w:val="00941936"/>
    <w:rsid w:val="009521CE"/>
    <w:rsid w:val="00953D76"/>
    <w:rsid w:val="0095413F"/>
    <w:rsid w:val="00967405"/>
    <w:rsid w:val="009701CF"/>
    <w:rsid w:val="009768FB"/>
    <w:rsid w:val="00980123"/>
    <w:rsid w:val="00983A48"/>
    <w:rsid w:val="00983A52"/>
    <w:rsid w:val="00987056"/>
    <w:rsid w:val="00992216"/>
    <w:rsid w:val="00992CC6"/>
    <w:rsid w:val="00997637"/>
    <w:rsid w:val="009A48E4"/>
    <w:rsid w:val="009A6AC9"/>
    <w:rsid w:val="009B1B63"/>
    <w:rsid w:val="009B4ADE"/>
    <w:rsid w:val="009B5DEA"/>
    <w:rsid w:val="009B724F"/>
    <w:rsid w:val="009C078B"/>
    <w:rsid w:val="009C300A"/>
    <w:rsid w:val="009C350E"/>
    <w:rsid w:val="009C4238"/>
    <w:rsid w:val="009C79F8"/>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C1FE0"/>
    <w:rsid w:val="00FC397B"/>
    <w:rsid w:val="00FC4539"/>
    <w:rsid w:val="00FC52FB"/>
    <w:rsid w:val="00FC7741"/>
    <w:rsid w:val="00FD00DD"/>
    <w:rsid w:val="00FD21A1"/>
    <w:rsid w:val="00FD4BB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395</Words>
  <Characters>2195</Characters>
  <Application>Microsoft Office Word</Application>
  <DocSecurity>0</DocSecurity>
  <Lines>55</Lines>
  <Paragraphs>22</Paragraphs>
  <ScaleCrop>false</ScaleCrop>
  <HeadingPairs>
    <vt:vector size="2" baseType="variant">
      <vt:variant>
        <vt:lpstr>Title</vt:lpstr>
      </vt:variant>
      <vt:variant>
        <vt:i4>1</vt:i4>
      </vt:variant>
    </vt:vector>
  </HeadingPairs>
  <TitlesOfParts>
    <vt:vector size="1" baseType="lpstr">
      <vt:lpstr>A4542 AAP Statement JUNE 16, 2021</vt:lpstr>
    </vt:vector>
  </TitlesOfParts>
  <Manager>R225</Manager>
  <Company>NJ OLS DMU</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A4542 AAP Statement 6/16/21</dc:title>
  <dc:subject/>
  <dc:creator>Assembly AAP</dc:creator>
  <cp:keywords>A4542|2|RF |243|0|0|!|0|</cp:keywords>
  <dc:description/>
  <cp:lastModifiedBy>Siracusa, Nicole</cp:lastModifiedBy>
  <cp:revision>2</cp:revision>
  <cp:lastPrinted>1999-09-30T17:29:00Z</cp:lastPrinted>
  <dcterms:created xsi:type="dcterms:W3CDTF">2021-06-17T18:15:00Z</dcterms:created>
  <dcterms:modified xsi:type="dcterms:W3CDTF">2021-06-17T18:15:00Z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