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560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B560E" w:rsidRPr="001B560E" w:rsidRDefault="001B560E" w:rsidP="00292D7C">
      <w:pPr>
        <w:pStyle w:val="TopofPage1"/>
        <w:rPr>
          <w:sz w:val="24"/>
        </w:rPr>
      </w:pPr>
    </w:p>
    <w:p w:rsidR="00292D7C" w:rsidRPr="001B560E" w:rsidRDefault="001B560E" w:rsidP="00ED5E27">
      <w:pPr>
        <w:pStyle w:val="TopofPage1"/>
        <w:rPr>
          <w:szCs w:val="24"/>
        </w:rPr>
      </w:pPr>
      <w:r>
        <w:rPr>
          <w:szCs w:val="24"/>
        </w:rPr>
        <w:t>[Second Reprint]</w:t>
      </w:r>
    </w:p>
    <w:p w:rsidR="00AA5E23" w:rsidRDefault="001B560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560E">
        <w:rPr>
          <w:caps/>
          <w:szCs w:val="24"/>
        </w:rPr>
        <w:t>MAY 20, 2021</w:t>
      </w:r>
    </w:p>
    <w:p w:rsidR="004144CF" w:rsidRDefault="004144CF" w:rsidP="0083060A"/>
    <w:p w:rsidR="0066413B" w:rsidRDefault="0066413B" w:rsidP="0066413B">
      <w:r>
        <w:tab/>
        <w:t>The Senate Budget and Appropriations Committee reports favorably Assembly Bill No. 4544 (2R).</w:t>
      </w:r>
    </w:p>
    <w:p w:rsidR="005509C4" w:rsidRDefault="0066413B" w:rsidP="005509C4">
      <w:pPr>
        <w:rPr>
          <w:spacing w:val="4"/>
          <w:szCs w:val="24"/>
        </w:rPr>
      </w:pPr>
      <w:r>
        <w:tab/>
      </w:r>
      <w:r w:rsidR="005509C4">
        <w:rPr>
          <w:spacing w:val="4"/>
          <w:szCs w:val="24"/>
        </w:rPr>
        <w:t>T</w:t>
      </w:r>
      <w:r w:rsidR="005509C4" w:rsidRPr="000D24E8">
        <w:rPr>
          <w:spacing w:val="4"/>
          <w:szCs w:val="24"/>
        </w:rPr>
        <w:t>his bill would permit a certified school nurse who retired from the Teachers’ Pension and Annuity Fund (TPAF) to return to work full time as a certified school nurse with a board of education without being reenrolled in the TPAF if reemployment commences during the period of the public health emergency and state of emergency declared due to the COVID-19 pandemic.  If the retired school nurse returns to work with the former employer, it must occur more than 60 days after the retirement.  This bill will permit the school nurse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5509C4" w:rsidRPr="008F1563" w:rsidRDefault="005509C4" w:rsidP="005509C4">
      <w:pPr>
        <w:rPr>
          <w:spacing w:val="4"/>
          <w:szCs w:val="24"/>
        </w:rPr>
      </w:pPr>
      <w:r w:rsidRPr="008F1563">
        <w:rPr>
          <w:spacing w:val="4"/>
          <w:szCs w:val="24"/>
        </w:rP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5509C4" w:rsidRPr="008F1563" w:rsidRDefault="005509C4" w:rsidP="005509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1563">
        <w:rPr>
          <w:spacing w:val="4"/>
          <w:szCs w:val="24"/>
        </w:rPr>
        <w:tab/>
        <w:t>There may be additional requirements that would have to be met in certain circumstances for a return to work in order to comply with the laws and regulations of the federal Internal Revenue Code.</w:t>
      </w:r>
    </w:p>
    <w:p w:rsidR="0066413B" w:rsidRDefault="0066413B" w:rsidP="0066413B">
      <w:r>
        <w:tab/>
        <w:t>As reported by the committee, Assembly Bill No. 4544 (2R) is identical to Senate Bill No. 3150 (1R), which also was reported by the committee on this date.</w:t>
      </w:r>
    </w:p>
    <w:p w:rsidR="00CB44F3" w:rsidRDefault="00CB44F3" w:rsidP="0066413B"/>
    <w:p w:rsidR="0066413B" w:rsidRDefault="0066413B" w:rsidP="0066413B">
      <w:r>
        <w:rPr>
          <w:u w:val="double"/>
        </w:rPr>
        <w:t>FISCAL IMPACT</w:t>
      </w:r>
      <w:r>
        <w:t>:</w:t>
      </w:r>
    </w:p>
    <w:p w:rsidR="0066413B" w:rsidRPr="00486703" w:rsidRDefault="0066413B" w:rsidP="0066413B">
      <w:r>
        <w:tab/>
      </w:r>
      <w:r w:rsidR="00CB44F3" w:rsidRPr="00CB44F3">
        <w:t xml:space="preserve">The Office of Legislative Services (OLS) estimates that if a school nurse returns to employment shortly after retirement without reenrolling in the Teachers’ Pension and Annuity Fund (TPAF), the </w:t>
      </w:r>
      <w:r w:rsidR="00CB44F3" w:rsidRPr="00CB44F3">
        <w:lastRenderedPageBreak/>
        <w:t>local school district may realize savings in health care costs for that employee because the retired school nurse may be receiving, if eligible, State-paid coverage under the School Employees’ Health Benefits Program (SEHBP) in retirement based on the former employment.  When a retiree is reenrolled in the TPAF as required by current law upon becoming employed again after retirement, the State avoids this expense because health care benefits then become the responsibility of the board of education until the person again retires.</w:t>
      </w:r>
    </w:p>
    <w:p w:rsidR="00655CA3" w:rsidRDefault="00CB44F3" w:rsidP="0083060A">
      <w:r w:rsidRPr="00CB44F3">
        <w:tab/>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p>
    <w:p w:rsidR="004B2ABF" w:rsidRDefault="00CB44F3" w:rsidP="0083060A">
      <w:r w:rsidRPr="00CB44F3">
        <w:tab/>
        <w:t>There is no information available to indicate the number of TPAF retirees who would be reemployed; thus, a specific estimate of the potential cost or savings for the State and local boards of education cannot be made at this time.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60E" w:rsidRDefault="001B560E">
      <w:r>
        <w:separator/>
      </w:r>
    </w:p>
  </w:endnote>
  <w:endnote w:type="continuationSeparator" w:id="0">
    <w:p w:rsidR="001B560E" w:rsidRDefault="001B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60E" w:rsidRDefault="001B560E">
      <w:r>
        <w:separator/>
      </w:r>
    </w:p>
  </w:footnote>
  <w:footnote w:type="continuationSeparator" w:id="0">
    <w:p w:rsidR="001B560E" w:rsidRDefault="001B5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640B" w:rsidP="0097640B">
    <w:pPr>
      <w:pStyle w:val="HeaderPage2"/>
      <w:jc w:val="center"/>
    </w:pPr>
    <w:r>
      <w:fldChar w:fldCharType="begin"/>
    </w:r>
    <w:r>
      <w:instrText xml:space="preserve"> PAGE  \* MERGEFORMAT </w:instrText>
    </w:r>
    <w:r>
      <w:fldChar w:fldCharType="separate"/>
    </w:r>
    <w:r w:rsidR="003D2EF0">
      <w:rPr>
        <w:noProof/>
      </w:rPr>
      <w:t>2</w:t>
    </w:r>
    <w:r>
      <w:fldChar w:fldCharType="end"/>
    </w:r>
  </w:p>
  <w:p w:rsidR="0097640B" w:rsidRDefault="0097640B" w:rsidP="009764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60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60E"/>
    <w:rsid w:val="001C5767"/>
    <w:rsid w:val="001C5A13"/>
    <w:rsid w:val="001D0158"/>
    <w:rsid w:val="001E11F2"/>
    <w:rsid w:val="001F611F"/>
    <w:rsid w:val="00207200"/>
    <w:rsid w:val="002074F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520"/>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EF0"/>
    <w:rsid w:val="003E50B9"/>
    <w:rsid w:val="003F13C1"/>
    <w:rsid w:val="003F6DD9"/>
    <w:rsid w:val="00400B15"/>
    <w:rsid w:val="00403D4F"/>
    <w:rsid w:val="00410412"/>
    <w:rsid w:val="004144CF"/>
    <w:rsid w:val="004174D1"/>
    <w:rsid w:val="00420C8F"/>
    <w:rsid w:val="0043345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599"/>
    <w:rsid w:val="00525D56"/>
    <w:rsid w:val="0052722C"/>
    <w:rsid w:val="00527799"/>
    <w:rsid w:val="00530663"/>
    <w:rsid w:val="00531292"/>
    <w:rsid w:val="00550947"/>
    <w:rsid w:val="005509C4"/>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13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2EA"/>
    <w:rsid w:val="0080150F"/>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7F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40B"/>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553"/>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4F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37C52A7-F637-4C40-88F2-21904B3F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334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34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534</Words>
  <Characters>2742</Characters>
  <Application>Microsoft Office Word</Application>
  <DocSecurity>0</DocSecurity>
  <Lines>65</Lines>
  <Paragraphs>15</Paragraphs>
  <ScaleCrop>false</ScaleCrop>
  <HeadingPairs>
    <vt:vector size="2" baseType="variant">
      <vt:variant>
        <vt:lpstr>Title</vt:lpstr>
      </vt:variant>
      <vt:variant>
        <vt:i4>1</vt:i4>
      </vt:variant>
    </vt:vector>
  </HeadingPairs>
  <TitlesOfParts>
    <vt:vector size="1" baseType="lpstr">
      <vt:lpstr>A4544 BUDGET AND APPROPRIATIONS Statement MAY 20, 2021</vt:lpstr>
    </vt:vector>
  </TitlesOfParts>
  <Manager>R224</Manager>
  <Company>NJ OLS DMU</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A4544 2R SBA Statement 5/20/21</dc:title>
  <dc:subject/>
  <dc:creator>Senate SBA</dc:creator>
  <cp:keywords>A4544|2|RF |308|0|0|!||</cp:keywords>
  <dc:description/>
  <cp:lastModifiedBy>Franks, Denise</cp:lastModifiedBy>
  <cp:revision>2</cp:revision>
  <cp:lastPrinted>2021-05-21T13:49:00Z</cp:lastPrinted>
  <dcterms:created xsi:type="dcterms:W3CDTF">2021-05-21T16:11:00Z</dcterms:created>
  <dcterms:modified xsi:type="dcterms:W3CDTF">2021-05-21T16:11:00Z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