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B8B" w:rsidRDefault="006C1B8B" w:rsidP="006C1B8B">
      <w:pPr>
        <w:pStyle w:val="bpuReprint"/>
      </w:pPr>
      <w:bookmarkStart w:id="0" w:name="bpuFrontPg"/>
      <w:bookmarkEnd w:id="0"/>
      <w:r>
        <w:t>[First Reprint]</w:t>
      </w:r>
    </w:p>
    <w:p w:rsidR="002C0982" w:rsidRDefault="002C0982" w:rsidP="002C0982">
      <w:pPr>
        <w:pStyle w:val="bpuBill"/>
      </w:pPr>
      <w:r>
        <w:t xml:space="preserve">ASSEMBLY, No. 4545 </w:t>
      </w:r>
    </w:p>
    <w:p w:rsidR="002C0982" w:rsidRPr="009D38FF" w:rsidRDefault="002C0982" w:rsidP="002C09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58904" r:id="rId7"/>
        </w:object>
      </w:r>
    </w:p>
    <w:p w:rsidR="002C0982" w:rsidRDefault="002C0982" w:rsidP="002C0982">
      <w:pPr>
        <w:pStyle w:val="bpuState"/>
      </w:pPr>
      <w:r>
        <w:t>STATE OF NEW JERSEY</w:t>
      </w:r>
    </w:p>
    <w:p w:rsidR="002C0982" w:rsidRDefault="002C0982" w:rsidP="002C0982">
      <w:pPr>
        <w:pStyle w:val="bpuLegislature"/>
      </w:pPr>
      <w:r>
        <w:t>219th LEGISLATURE</w:t>
      </w:r>
    </w:p>
    <w:p w:rsidR="002C0982" w:rsidRDefault="002C0982" w:rsidP="002C0982">
      <w:pPr>
        <w:pStyle w:val="bpuWpGraphic"/>
      </w:pPr>
      <w:r>
        <w:object w:dxaOrig="8985" w:dyaOrig="255">
          <v:shape id="_x0000_i1026" type="#_x0000_t75" style="width:6in;height:12pt" o:ole="">
            <v:imagedata r:id="rId6" o:title=""/>
          </v:shape>
          <o:OLEObject Type="Embed" ProgID="WPWin6.1" ShapeID="_x0000_i1026" DrawAspect="Content" ObjectID="_1665558905" r:id="rId8"/>
        </w:object>
      </w:r>
      <w:r>
        <w:t xml:space="preserve">  </w:t>
      </w:r>
    </w:p>
    <w:p w:rsidR="002C0982" w:rsidRDefault="002C0982" w:rsidP="002C0982">
      <w:pPr>
        <w:pStyle w:val="bpuIntro"/>
      </w:pPr>
      <w:r>
        <w:t>INTRODUCED AUGUST 13, 2020</w:t>
      </w:r>
    </w:p>
    <w:p w:rsidR="002C0982" w:rsidRDefault="002C0982" w:rsidP="002C0982">
      <w:pPr>
        <w:pStyle w:val="bpuIntro"/>
      </w:pPr>
    </w:p>
    <w:p w:rsidR="002C0982" w:rsidRDefault="002C0982" w:rsidP="002C0982">
      <w:pPr>
        <w:pStyle w:val="bpuIntro"/>
        <w:sectPr w:rsidR="002C0982" w:rsidSect="001B0B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C0982" w:rsidRDefault="002C0982" w:rsidP="002C0982">
      <w:pPr>
        <w:pStyle w:val="bpuIntro"/>
      </w:pPr>
    </w:p>
    <w:p w:rsidR="002C0982" w:rsidRDefault="002C0982" w:rsidP="002C0982">
      <w:pPr>
        <w:pStyle w:val="bpuSponsor"/>
      </w:pPr>
      <w:r>
        <w:t>Sponsored by:</w:t>
      </w:r>
    </w:p>
    <w:p w:rsidR="002C0982" w:rsidRDefault="002C0982" w:rsidP="002C0982">
      <w:pPr>
        <w:pStyle w:val="bpuSponsor"/>
      </w:pPr>
      <w:r>
        <w:t>Assemblyman  HERB CONAWAY, JR.</w:t>
      </w:r>
    </w:p>
    <w:p w:rsidR="002C0982" w:rsidRDefault="002C0982" w:rsidP="002C0982">
      <w:pPr>
        <w:pStyle w:val="bpuSponsor"/>
      </w:pPr>
      <w:r>
        <w:t>District 7 (Burlington)</w:t>
      </w:r>
    </w:p>
    <w:p w:rsidR="002C0982" w:rsidRDefault="005A69A7" w:rsidP="005A69A7">
      <w:pPr>
        <w:pStyle w:val="bpuSponsor"/>
      </w:pPr>
      <w:r>
        <w:t>Assemblywoman  CAROL A. MURPHY</w:t>
      </w:r>
    </w:p>
    <w:p w:rsidR="005A69A7" w:rsidRDefault="005A69A7" w:rsidP="005A69A7">
      <w:pPr>
        <w:pStyle w:val="bpuSponsor"/>
      </w:pPr>
      <w:r>
        <w:t>District 7 (Burlington)</w:t>
      </w:r>
    </w:p>
    <w:p w:rsidR="005A69A7" w:rsidRDefault="001B0B74" w:rsidP="001B0B74">
      <w:pPr>
        <w:pStyle w:val="bpuSponsor"/>
      </w:pPr>
      <w:r>
        <w:t>Assemblyman  BENJIE E. WIMBERLY</w:t>
      </w:r>
    </w:p>
    <w:p w:rsidR="001B0B74" w:rsidRDefault="001B0B74" w:rsidP="001B0B74">
      <w:pPr>
        <w:pStyle w:val="bpuSponsor"/>
      </w:pPr>
      <w:r>
        <w:t>District 35 (Bergen and Passaic)</w:t>
      </w:r>
    </w:p>
    <w:p w:rsidR="001B0B74" w:rsidRPr="001B0B74" w:rsidRDefault="001B0B74" w:rsidP="001B0B74">
      <w:pPr>
        <w:pStyle w:val="bpuSponsor"/>
      </w:pPr>
    </w:p>
    <w:p w:rsidR="00221977" w:rsidRDefault="00662A9F" w:rsidP="00662A9F">
      <w:pPr>
        <w:pStyle w:val="bpuSponsor"/>
      </w:pPr>
      <w:r>
        <w:t>Co-Sponsored by:</w:t>
      </w:r>
    </w:p>
    <w:p w:rsidR="00662A9F" w:rsidRPr="00662A9F" w:rsidRDefault="00662A9F" w:rsidP="00662A9F">
      <w:pPr>
        <w:pStyle w:val="bpuSponsor"/>
      </w:pPr>
      <w:r w:rsidRPr="00662A9F">
        <w:t xml:space="preserve">Assemblywomen </w:t>
      </w:r>
      <w:proofErr w:type="spellStart"/>
      <w:r w:rsidRPr="00662A9F">
        <w:t>Vainieri</w:t>
      </w:r>
      <w:proofErr w:type="spellEnd"/>
      <w:r w:rsidRPr="00662A9F">
        <w:t xml:space="preserve"> </w:t>
      </w:r>
      <w:proofErr w:type="spellStart"/>
      <w:r w:rsidRPr="00662A9F">
        <w:t>Huttle</w:t>
      </w:r>
      <w:proofErr w:type="spellEnd"/>
      <w:r w:rsidRPr="00662A9F">
        <w:t xml:space="preserve">, </w:t>
      </w:r>
      <w:proofErr w:type="spellStart"/>
      <w:r w:rsidRPr="00662A9F">
        <w:t>Jasey</w:t>
      </w:r>
      <w:proofErr w:type="spellEnd"/>
      <w:r w:rsidRPr="00662A9F">
        <w:t xml:space="preserve">, </w:t>
      </w:r>
      <w:proofErr w:type="spellStart"/>
      <w:r w:rsidRPr="00662A9F">
        <w:t>Lampitt</w:t>
      </w:r>
      <w:proofErr w:type="spellEnd"/>
      <w:r w:rsidRPr="00662A9F">
        <w:t xml:space="preserve">, Jimenez, Downey, Assemblyman </w:t>
      </w:r>
      <w:proofErr w:type="spellStart"/>
      <w:r w:rsidRPr="00662A9F">
        <w:t>Verrelli</w:t>
      </w:r>
      <w:proofErr w:type="spellEnd"/>
      <w:r w:rsidRPr="00662A9F">
        <w:t>, Assemblywomen McKnight, Timberlake and Swain</w:t>
      </w:r>
    </w:p>
    <w:p w:rsidR="00221977" w:rsidRDefault="00221977" w:rsidP="00221977"/>
    <w:p w:rsidR="00662A9F" w:rsidRPr="00221977" w:rsidRDefault="00662A9F" w:rsidP="00221977">
      <w:bookmarkStart w:id="1" w:name="_GoBack"/>
      <w:bookmarkEnd w:id="1"/>
    </w:p>
    <w:p w:rsidR="002C0982" w:rsidRDefault="002C0982" w:rsidP="002C0982">
      <w:pPr>
        <w:pStyle w:val="bpuSponsor"/>
      </w:pPr>
    </w:p>
    <w:p w:rsidR="002C0982" w:rsidRDefault="002C0982" w:rsidP="002C0982">
      <w:pPr>
        <w:pStyle w:val="bpuSponsor"/>
      </w:pPr>
    </w:p>
    <w:p w:rsidR="002C0982" w:rsidRDefault="002C0982" w:rsidP="002C0982">
      <w:pPr>
        <w:pStyle w:val="bpuSponsor"/>
      </w:pPr>
      <w:r>
        <w:t>SYNOPSIS</w:t>
      </w:r>
    </w:p>
    <w:p w:rsidR="002C0982" w:rsidRDefault="006C1B8B" w:rsidP="002C0982">
      <w:pPr>
        <w:pStyle w:val="bpuNormText"/>
      </w:pPr>
      <w:r>
        <w:tab/>
        <w:t>Requires school districts to include instruction on racial discrimination and social justice as part of implementation of New Jersey Student Learning Standards in Social Studies for middle school students.</w:t>
      </w:r>
    </w:p>
    <w:p w:rsidR="002C0982" w:rsidRDefault="002C0982" w:rsidP="002C0982">
      <w:pPr>
        <w:pStyle w:val="bpuNormText"/>
      </w:pPr>
    </w:p>
    <w:p w:rsidR="002C0982" w:rsidRDefault="002C0982" w:rsidP="002C0982">
      <w:pPr>
        <w:pStyle w:val="bpuSponsor"/>
      </w:pPr>
      <w:r>
        <w:t xml:space="preserve">CURRENT VERSION OF TEXT </w:t>
      </w:r>
    </w:p>
    <w:p w:rsidR="002C0982" w:rsidRDefault="006C1B8B" w:rsidP="002C0982">
      <w:pPr>
        <w:pStyle w:val="bpuNormText"/>
      </w:pPr>
      <w:r>
        <w:tab/>
        <w:t>As reported by the Assembly Education Committee on October 22, 2020, with amendments.</w:t>
      </w:r>
    </w:p>
    <w:p w:rsidR="002C0982" w:rsidRDefault="002C0982" w:rsidP="002C09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0982" w:rsidRDefault="002C0982" w:rsidP="008916EC">
      <w:pPr>
        <w:pStyle w:val="FronterPage"/>
        <w:tabs>
          <w:tab w:val="clear" w:pos="720"/>
          <w:tab w:val="clear" w:pos="1440"/>
          <w:tab w:val="clear" w:pos="2160"/>
          <w:tab w:val="clear" w:pos="2880"/>
          <w:tab w:val="clear" w:pos="3600"/>
          <w:tab w:val="clear" w:pos="4320"/>
          <w:tab w:val="clear" w:pos="5040"/>
        </w:tabs>
        <w:sectPr w:rsidR="002C0982" w:rsidSect="002C0982">
          <w:type w:val="continuous"/>
          <w:pgSz w:w="12240" w:h="20160" w:code="5"/>
          <w:pgMar w:top="1440" w:right="2275" w:bottom="1440" w:left="2275" w:header="72" w:footer="720" w:gutter="0"/>
          <w:pgNumType w:start="1"/>
          <w:cols w:space="720"/>
          <w:docGrid w:linePitch="360"/>
        </w:sectPr>
      </w:pPr>
    </w:p>
    <w:p w:rsidR="00686AEB" w:rsidRPr="00677316" w:rsidRDefault="006C1B8B" w:rsidP="003E47BA">
      <w:pPr>
        <w:pStyle w:val="HangingAnAct"/>
        <w:rPr>
          <w:rStyle w:val="HangingAnActChar"/>
        </w:rPr>
      </w:pPr>
      <w:r>
        <w:rPr>
          <w:rStyle w:val="BillHead"/>
        </w:rPr>
        <w:lastRenderedPageBreak/>
        <w:t>An Act</w:t>
      </w:r>
      <w:r w:rsidRPr="006B7FA7">
        <w:rPr>
          <w:rStyle w:val="HangingAnActChar"/>
        </w:rPr>
        <w:t xml:space="preserve"> </w:t>
      </w:r>
      <w:r w:rsidRPr="00B8669B">
        <w:rPr>
          <w:rStyle w:val="HangingAnActChar"/>
        </w:rPr>
        <w:t xml:space="preserve">concerning public school instruction on </w:t>
      </w:r>
      <w:r>
        <w:rPr>
          <w:rStyle w:val="HangingAnActChar"/>
          <w:rFonts w:ascii="Albertus Extra Bold" w:hAnsi="Albertus Extra Bold"/>
          <w:b/>
          <w:vertAlign w:val="superscript"/>
        </w:rPr>
        <w:t>1</w:t>
      </w:r>
      <w:r w:rsidRPr="002423B1">
        <w:rPr>
          <w:rStyle w:val="HangingAnActChar"/>
          <w:rFonts w:ascii="Albertus Extra Bold" w:hAnsi="Albertus Extra Bold"/>
          <w:b/>
        </w:rPr>
        <w:t>[</w:t>
      </w:r>
      <w:r w:rsidRPr="00B8669B">
        <w:rPr>
          <w:rStyle w:val="HangingAnActChar"/>
        </w:rPr>
        <w:t>certain events in United States history</w:t>
      </w:r>
      <w:r w:rsidRPr="002423B1">
        <w:rPr>
          <w:rStyle w:val="HangingAnActChar"/>
          <w:rFonts w:ascii="Albertus Extra Bold" w:hAnsi="Albertus Extra Bold"/>
          <w:b/>
        </w:rPr>
        <w:t>]</w:t>
      </w:r>
      <w:r>
        <w:rPr>
          <w:rStyle w:val="HangingAnActChar"/>
          <w:spacing w:val="0"/>
        </w:rPr>
        <w:t xml:space="preserve"> </w:t>
      </w:r>
      <w:r>
        <w:rPr>
          <w:rStyle w:val="HangingAnActChar"/>
          <w:spacing w:val="0"/>
          <w:u w:val="single"/>
        </w:rPr>
        <w:t>racial discrimination and social justice</w:t>
      </w:r>
      <w:r>
        <w:rPr>
          <w:rStyle w:val="HangingAnActChar"/>
          <w:rFonts w:ascii="Albertus Extra Bold" w:hAnsi="Albertus Extra Bold"/>
          <w:b/>
          <w:vertAlign w:val="superscript"/>
        </w:rPr>
        <w:t>1</w:t>
      </w:r>
      <w:r w:rsidRPr="00B8669B">
        <w:rPr>
          <w:rStyle w:val="HangingAnActChar"/>
        </w:rPr>
        <w:t xml:space="preserve"> and supplementing chapter 35 of Title 18A of the New Jersey Statutes.</w:t>
      </w:r>
      <w:r w:rsidR="00B8669B" w:rsidRPr="00B8669B">
        <w:rPr>
          <w:rStyle w:val="HangingAnActChar"/>
        </w:rPr>
        <w:t xml:space="preserve">  </w:t>
      </w:r>
    </w:p>
    <w:p w:rsidR="000B1054" w:rsidRPr="00D71D68" w:rsidRDefault="000B1054" w:rsidP="000B1054"/>
    <w:p w:rsidR="00686AEB" w:rsidRPr="00AA7880" w:rsidRDefault="00686AEB" w:rsidP="00686AEB">
      <w:r>
        <w:tab/>
      </w:r>
      <w:r w:rsidR="002E1DF6">
        <w:rPr>
          <w:rStyle w:val="BillHeading2"/>
        </w:rPr>
        <w:t>Be It Enacted</w:t>
      </w:r>
      <w:r>
        <w:rPr>
          <w:rStyle w:val="BillHeading2"/>
        </w:rPr>
        <w:t xml:space="preserve"> </w:t>
      </w:r>
      <w:r w:rsidR="002E1DF6">
        <w:rPr>
          <w:rStyle w:val="BillLanguage"/>
        </w:rPr>
        <w:t>by the Senate and General Assembly of the State of New Jersey:</w:t>
      </w:r>
    </w:p>
    <w:p w:rsidR="00686AEB" w:rsidRPr="00D71D68" w:rsidRDefault="00686AEB" w:rsidP="00686AEB"/>
    <w:p w:rsidR="006C1B8B" w:rsidRPr="006C1B8B" w:rsidRDefault="006C1B8B" w:rsidP="006C1B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C1B8B">
        <w:rPr>
          <w:spacing w:val="0"/>
        </w:rPr>
        <w:tab/>
      </w:r>
      <w:r w:rsidRPr="006C1B8B">
        <w:t xml:space="preserve">1.  a.  A board of education shall include instruction on </w:t>
      </w:r>
      <w:r w:rsidRPr="006C1B8B">
        <w:rPr>
          <w:rFonts w:ascii="Albertus Extra Bold" w:hAnsi="Albertus Extra Bold"/>
          <w:b/>
          <w:vertAlign w:val="superscript"/>
        </w:rPr>
        <w:t>1</w:t>
      </w:r>
      <w:r w:rsidRPr="006C1B8B">
        <w:rPr>
          <w:rFonts w:ascii="Albertus Extra Bold" w:hAnsi="Albertus Extra Bold"/>
          <w:b/>
        </w:rPr>
        <w:t>[</w:t>
      </w:r>
      <w:r w:rsidRPr="006C1B8B">
        <w:t>certain events in United States history, which involve</w:t>
      </w:r>
      <w:r w:rsidRPr="006C1B8B">
        <w:rPr>
          <w:rFonts w:ascii="Albertus Extra Bold" w:hAnsi="Albertus Extra Bold"/>
          <w:b/>
        </w:rPr>
        <w:t>]</w:t>
      </w:r>
      <w:r w:rsidRPr="006C1B8B">
        <w:rPr>
          <w:rFonts w:ascii="Albertus Extra Bold" w:hAnsi="Albertus Extra Bold"/>
          <w:b/>
          <w:vertAlign w:val="superscript"/>
        </w:rPr>
        <w:t>1</w:t>
      </w:r>
      <w:r w:rsidRPr="006C1B8B">
        <w:t xml:space="preserve"> racial discrimination and social justice</w:t>
      </w:r>
      <w:r w:rsidRPr="006C1B8B">
        <w:rPr>
          <w:rFonts w:ascii="Albertus Extra Bold" w:hAnsi="Albertus Extra Bold"/>
          <w:b/>
          <w:vertAlign w:val="superscript"/>
        </w:rPr>
        <w:t>1</w:t>
      </w:r>
      <w:r w:rsidRPr="006C1B8B">
        <w:rPr>
          <w:rFonts w:ascii="Albertus Extra Bold" w:hAnsi="Albertus Extra Bold"/>
          <w:b/>
        </w:rPr>
        <w:t>[</w:t>
      </w:r>
      <w:r w:rsidRPr="006C1B8B">
        <w:t>,</w:t>
      </w:r>
      <w:r w:rsidRPr="006C1B8B">
        <w:rPr>
          <w:rFonts w:ascii="Albertus Extra Bold" w:hAnsi="Albertus Extra Bold"/>
          <w:b/>
        </w:rPr>
        <w:t>]</w:t>
      </w:r>
      <w:r w:rsidRPr="006C1B8B">
        <w:rPr>
          <w:rFonts w:ascii="Albertus Extra Bold" w:hAnsi="Albertus Extra Bold"/>
          <w:b/>
          <w:vertAlign w:val="superscript"/>
        </w:rPr>
        <w:t>1</w:t>
      </w:r>
      <w:r w:rsidRPr="006C1B8B">
        <w:t xml:space="preserve"> in an appropriate place in the curriculum of middle school students as part of the school district’s implementation of the New Jersey Student Learning Standards in Social Studies.  </w:t>
      </w:r>
      <w:r w:rsidRPr="006C1B8B">
        <w:rPr>
          <w:rFonts w:ascii="Albertus Extra Bold" w:hAnsi="Albertus Extra Bold"/>
          <w:b/>
          <w:vertAlign w:val="superscript"/>
        </w:rPr>
        <w:t>1</w:t>
      </w:r>
      <w:r w:rsidRPr="006C1B8B">
        <w:rPr>
          <w:rFonts w:ascii="Albertus Extra Bold" w:hAnsi="Albertus Extra Bold"/>
          <w:b/>
        </w:rPr>
        <w:t>[</w:t>
      </w:r>
      <w:r w:rsidRPr="006C1B8B">
        <w:t xml:space="preserve">The instruction shall include information on the following events: </w:t>
      </w:r>
    </w:p>
    <w:p w:rsidR="006C1B8B" w:rsidRPr="006C1B8B" w:rsidRDefault="006C1B8B" w:rsidP="006C1B8B">
      <w:r w:rsidRPr="006C1B8B">
        <w:tab/>
        <w:t>(1)</w:t>
      </w:r>
      <w:r w:rsidRPr="006C1B8B">
        <w:tab/>
        <w:t xml:space="preserve">the death of Emmett Till in 1955, the circumstances surrounding his death, and the events following his death, including the role his death played as an important catalyst for the Civil Rights Movement;  </w:t>
      </w:r>
    </w:p>
    <w:p w:rsidR="006C1B8B" w:rsidRPr="006C1B8B" w:rsidRDefault="006C1B8B" w:rsidP="006C1B8B">
      <w:r w:rsidRPr="006C1B8B">
        <w:tab/>
        <w:t>(2)  the Civil Rights Movement in the 1950s and the 1960s;</w:t>
      </w:r>
    </w:p>
    <w:p w:rsidR="006C1B8B" w:rsidRPr="006C1B8B" w:rsidRDefault="006C1B8B" w:rsidP="006C1B8B">
      <w:r w:rsidRPr="006C1B8B">
        <w:tab/>
        <w:t>(3)</w:t>
      </w:r>
      <w:r w:rsidRPr="006C1B8B">
        <w:tab/>
        <w:t>civil unrest stemming from racial discrimination that occurred during the 1990s including, but not limited to, the death of Rodney King and the ensuing riots that occurred in Los Angeles, California; and</w:t>
      </w:r>
    </w:p>
    <w:p w:rsidR="006C1B8B" w:rsidRPr="006C1B8B" w:rsidRDefault="006C1B8B" w:rsidP="006C1B8B">
      <w:r w:rsidRPr="006C1B8B">
        <w:tab/>
        <w:t>(4)</w:t>
      </w:r>
      <w:r w:rsidRPr="006C1B8B">
        <w:tab/>
        <w:t>the death of George Floyd in 2020, the circumstances surrounding his death, and the events following his death, including the international protests against excessive police force that were triggered as a result of his death.</w:t>
      </w:r>
      <w:r w:rsidRPr="006C1B8B">
        <w:rPr>
          <w:rFonts w:ascii="Albertus Extra Bold" w:hAnsi="Albertus Extra Bold"/>
          <w:b/>
        </w:rPr>
        <w:t>]</w:t>
      </w:r>
      <w:r w:rsidRPr="006C1B8B">
        <w:rPr>
          <w:rFonts w:ascii="Albertus Extra Bold" w:hAnsi="Albertus Extra Bold"/>
          <w:b/>
          <w:vertAlign w:val="superscript"/>
        </w:rPr>
        <w:t>1</w:t>
      </w:r>
      <w:r w:rsidRPr="006C1B8B">
        <w:t xml:space="preserve">  </w:t>
      </w:r>
    </w:p>
    <w:p w:rsidR="00B8669B" w:rsidRPr="00355834" w:rsidRDefault="006C1B8B" w:rsidP="006C1B8B">
      <w:r w:rsidRPr="006C1B8B">
        <w:tab/>
        <w:t>b.  The Commissioner of Education</w:t>
      </w:r>
      <w:r w:rsidRPr="006C1B8B">
        <w:rPr>
          <w:rFonts w:ascii="Albertus Extra Bold" w:hAnsi="Albertus Extra Bold"/>
          <w:b/>
          <w:vertAlign w:val="superscript"/>
        </w:rPr>
        <w:t>1</w:t>
      </w:r>
      <w:r w:rsidRPr="006C1B8B">
        <w:rPr>
          <w:spacing w:val="0"/>
          <w:u w:val="single"/>
        </w:rPr>
        <w:t>, in consultation with the Amistad Commission,</w:t>
      </w:r>
      <w:r w:rsidRPr="006C1B8B">
        <w:rPr>
          <w:rFonts w:ascii="Albertus Extra Bold" w:hAnsi="Albertus Extra Bold"/>
          <w:b/>
          <w:vertAlign w:val="superscript"/>
        </w:rPr>
        <w:t>1</w:t>
      </w:r>
      <w:r w:rsidRPr="006C1B8B">
        <w:t xml:space="preserve"> shall provide school districts with age-appropriate sample learning activities and resources designed to enhance students’ overall understanding of </w:t>
      </w:r>
      <w:r w:rsidRPr="006C1B8B">
        <w:rPr>
          <w:rFonts w:ascii="Albertus Extra Bold" w:hAnsi="Albertus Extra Bold"/>
          <w:b/>
          <w:vertAlign w:val="superscript"/>
        </w:rPr>
        <w:t>1</w:t>
      </w:r>
      <w:r w:rsidRPr="006C1B8B">
        <w:rPr>
          <w:rFonts w:ascii="Albertus Extra Bold" w:hAnsi="Albertus Extra Bold"/>
          <w:b/>
        </w:rPr>
        <w:t>[</w:t>
      </w:r>
      <w:r w:rsidRPr="006C1B8B">
        <w:t>the events enumerated in subsection a. of this section</w:t>
      </w:r>
      <w:r w:rsidRPr="006C1B8B">
        <w:rPr>
          <w:rFonts w:ascii="Albertus Extra Bold" w:hAnsi="Albertus Extra Bold"/>
          <w:b/>
        </w:rPr>
        <w:t>]</w:t>
      </w:r>
      <w:r w:rsidRPr="006C1B8B">
        <w:rPr>
          <w:spacing w:val="0"/>
        </w:rPr>
        <w:t xml:space="preserve"> </w:t>
      </w:r>
      <w:r w:rsidRPr="006C1B8B">
        <w:rPr>
          <w:spacing w:val="0"/>
          <w:u w:val="single"/>
        </w:rPr>
        <w:t>issues surrounding racial discrimination and social justice</w:t>
      </w:r>
      <w:r w:rsidRPr="006C1B8B">
        <w:rPr>
          <w:rFonts w:ascii="Albertus Extra Bold" w:hAnsi="Albertus Extra Bold"/>
          <w:b/>
          <w:vertAlign w:val="superscript"/>
        </w:rPr>
        <w:t>1</w:t>
      </w:r>
      <w:r w:rsidRPr="006C1B8B">
        <w:t>.</w:t>
      </w:r>
    </w:p>
    <w:p w:rsidR="00B8669B" w:rsidRDefault="00B8669B" w:rsidP="00B8669B"/>
    <w:p w:rsidR="00B8669B" w:rsidRPr="00AA7880" w:rsidRDefault="00B8669B" w:rsidP="00B8669B">
      <w:r>
        <w:tab/>
        <w:t>2.  This act shall take effect immediately and shall first apply to the first full school year fo</w:t>
      </w:r>
      <w:r w:rsidR="006C1B8B">
        <w:t>llowing the date of enactment.</w:t>
      </w:r>
    </w:p>
    <w:sectPr w:rsidR="00B8669B" w:rsidRPr="00AA7880" w:rsidSect="002C098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265" w:rsidRDefault="00C82265">
      <w:r>
        <w:separator/>
      </w:r>
    </w:p>
  </w:endnote>
  <w:endnote w:type="continuationSeparator" w:id="0">
    <w:p w:rsidR="00C82265" w:rsidRDefault="00C82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977" w:rsidRDefault="001B0B74" w:rsidP="001B0B74">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8B" w:rsidRPr="00921C91" w:rsidRDefault="006C1B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1B8B" w:rsidRPr="00921C91" w:rsidRDefault="006C1B8B">
    <w:pPr>
      <w:pStyle w:val="Footer"/>
      <w:rPr>
        <w:szCs w:val="18"/>
      </w:rPr>
    </w:pPr>
  </w:p>
  <w:p w:rsidR="006C1B8B" w:rsidRPr="00921C91" w:rsidRDefault="006C1B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1B8B" w:rsidRDefault="006C1B8B" w:rsidP="00686AEB">
    <w:pPr>
      <w:pStyle w:val="Footer"/>
    </w:pPr>
    <w:r>
      <w:tab/>
      <w:t>Matter enclosed in superscript numerals has been adopted as follows:</w:t>
    </w:r>
  </w:p>
  <w:p w:rsidR="006C1B8B" w:rsidRDefault="006C1B8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October 22, 2020.</w:t>
    </w:r>
  </w:p>
  <w:p w:rsidR="006C1B8B" w:rsidRPr="006C1B8B" w:rsidRDefault="006C1B8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265" w:rsidRDefault="00C82265">
      <w:r>
        <w:separator/>
      </w:r>
    </w:p>
  </w:footnote>
  <w:footnote w:type="continuationSeparator" w:id="0">
    <w:p w:rsidR="00C82265" w:rsidRDefault="00C82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14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0982" w:rsidRDefault="002C0982" w:rsidP="002C0982">
    <w:pPr>
      <w:pStyle w:val="bpuHeadSpon"/>
    </w:pPr>
    <w:r w:rsidRPr="002C0982">
      <w:rPr>
        <w:rStyle w:val="bpuHeadSponChar"/>
      </w:rPr>
      <w:t>A4545</w:t>
    </w:r>
    <w:r>
      <w:t xml:space="preserve"> </w:t>
    </w:r>
    <w:r w:rsidR="006C1B8B">
      <w:t xml:space="preserve">[1R] </w:t>
    </w:r>
    <w:r>
      <w:t>CONAWAY</w:t>
    </w:r>
    <w:r w:rsidR="005A69A7">
      <w:t>, MURPHY</w:t>
    </w:r>
  </w:p>
  <w:p w:rsidR="002C0982" w:rsidRDefault="002C0982" w:rsidP="002C0982">
    <w:pPr>
      <w:pStyle w:val="bpuHeadSpon"/>
    </w:pPr>
    <w:r>
      <w:fldChar w:fldCharType="begin"/>
    </w:r>
    <w:r>
      <w:instrText xml:space="preserve"> PAGE  \* MERGEFORMAT </w:instrText>
    </w:r>
    <w:r>
      <w:fldChar w:fldCharType="separate"/>
    </w:r>
    <w:r w:rsidR="006C1B8B">
      <w:rPr>
        <w:noProof/>
      </w:rPr>
      <w:t>3</w:t>
    </w:r>
    <w:r>
      <w:fldChar w:fldCharType="end"/>
    </w:r>
  </w:p>
  <w:p w:rsidR="002C0982" w:rsidRDefault="002C0982" w:rsidP="002C09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0982" w:rsidRDefault="002C0982" w:rsidP="002C0982">
    <w:pPr>
      <w:pStyle w:val="bpuHeadSpon"/>
    </w:pPr>
    <w:r w:rsidRPr="002C0982">
      <w:rPr>
        <w:rStyle w:val="bpuHeadSponChar"/>
      </w:rPr>
      <w:t>A4545</w:t>
    </w:r>
    <w:r>
      <w:t xml:space="preserve"> </w:t>
    </w:r>
    <w:r w:rsidR="006C1B8B">
      <w:t xml:space="preserve">[1R] </w:t>
    </w:r>
    <w:r>
      <w:t>CONAWAY</w:t>
    </w:r>
    <w:r w:rsidR="005A69A7">
      <w:t>, MURPHY</w:t>
    </w:r>
  </w:p>
  <w:p w:rsidR="002C0982" w:rsidRDefault="002C0982" w:rsidP="002C0982">
    <w:pPr>
      <w:pStyle w:val="bpuHeadSpon"/>
    </w:pPr>
    <w:r>
      <w:fldChar w:fldCharType="begin"/>
    </w:r>
    <w:r>
      <w:instrText xml:space="preserve"> PAGE  \* MERGEFORMAT </w:instrText>
    </w:r>
    <w:r>
      <w:fldChar w:fldCharType="separate"/>
    </w:r>
    <w:r w:rsidR="00C01410">
      <w:rPr>
        <w:noProof/>
      </w:rPr>
      <w:t>2</w:t>
    </w:r>
    <w:r>
      <w:fldChar w:fldCharType="end"/>
    </w:r>
  </w:p>
  <w:p w:rsidR="002C0982" w:rsidRDefault="002C0982" w:rsidP="002C09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265"/>
    <w:rsid w:val="000051BD"/>
    <w:rsid w:val="000160A5"/>
    <w:rsid w:val="0002335B"/>
    <w:rsid w:val="0003549A"/>
    <w:rsid w:val="000367AE"/>
    <w:rsid w:val="00043B22"/>
    <w:rsid w:val="000548E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43A"/>
    <w:rsid w:val="00181676"/>
    <w:rsid w:val="00183603"/>
    <w:rsid w:val="00194E78"/>
    <w:rsid w:val="0019707B"/>
    <w:rsid w:val="00197E8B"/>
    <w:rsid w:val="00197FA4"/>
    <w:rsid w:val="001A161A"/>
    <w:rsid w:val="001A3B79"/>
    <w:rsid w:val="001A66B6"/>
    <w:rsid w:val="001B0B74"/>
    <w:rsid w:val="001B4716"/>
    <w:rsid w:val="001B4EA4"/>
    <w:rsid w:val="001C7C52"/>
    <w:rsid w:val="001D25F3"/>
    <w:rsid w:val="001E15F1"/>
    <w:rsid w:val="001E16FA"/>
    <w:rsid w:val="001E6213"/>
    <w:rsid w:val="001F14C7"/>
    <w:rsid w:val="001F7405"/>
    <w:rsid w:val="00205533"/>
    <w:rsid w:val="00212B8D"/>
    <w:rsid w:val="00221977"/>
    <w:rsid w:val="00222983"/>
    <w:rsid w:val="0022693B"/>
    <w:rsid w:val="002370D0"/>
    <w:rsid w:val="00255958"/>
    <w:rsid w:val="00257FA2"/>
    <w:rsid w:val="0026574A"/>
    <w:rsid w:val="002660BB"/>
    <w:rsid w:val="002720E8"/>
    <w:rsid w:val="00275293"/>
    <w:rsid w:val="002776B0"/>
    <w:rsid w:val="00277F36"/>
    <w:rsid w:val="00286C7E"/>
    <w:rsid w:val="002A1029"/>
    <w:rsid w:val="002A3A1A"/>
    <w:rsid w:val="002A4692"/>
    <w:rsid w:val="002A51BA"/>
    <w:rsid w:val="002B2E26"/>
    <w:rsid w:val="002B3FE6"/>
    <w:rsid w:val="002C0982"/>
    <w:rsid w:val="002C2D81"/>
    <w:rsid w:val="002C461E"/>
    <w:rsid w:val="002C6CEC"/>
    <w:rsid w:val="002E09CE"/>
    <w:rsid w:val="002E1DF6"/>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9A7"/>
    <w:rsid w:val="005B3F92"/>
    <w:rsid w:val="005B479C"/>
    <w:rsid w:val="005B561E"/>
    <w:rsid w:val="005C07E4"/>
    <w:rsid w:val="005C2124"/>
    <w:rsid w:val="005C336F"/>
    <w:rsid w:val="005C7F3C"/>
    <w:rsid w:val="005D0A83"/>
    <w:rsid w:val="005E017C"/>
    <w:rsid w:val="005E253E"/>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A9F"/>
    <w:rsid w:val="00665CBC"/>
    <w:rsid w:val="00667A5C"/>
    <w:rsid w:val="00677316"/>
    <w:rsid w:val="00686AEB"/>
    <w:rsid w:val="006B7897"/>
    <w:rsid w:val="006B7FA7"/>
    <w:rsid w:val="006C086A"/>
    <w:rsid w:val="006C1B8B"/>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42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85F"/>
    <w:rsid w:val="008573B0"/>
    <w:rsid w:val="00866563"/>
    <w:rsid w:val="00867AC2"/>
    <w:rsid w:val="0087056E"/>
    <w:rsid w:val="00875402"/>
    <w:rsid w:val="00884D51"/>
    <w:rsid w:val="008916EC"/>
    <w:rsid w:val="00891E4F"/>
    <w:rsid w:val="008A31C5"/>
    <w:rsid w:val="008A4F9A"/>
    <w:rsid w:val="008A65E5"/>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E5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922"/>
    <w:rsid w:val="00B45B34"/>
    <w:rsid w:val="00B57047"/>
    <w:rsid w:val="00B61D86"/>
    <w:rsid w:val="00B6342D"/>
    <w:rsid w:val="00B726BD"/>
    <w:rsid w:val="00B732BC"/>
    <w:rsid w:val="00B8669B"/>
    <w:rsid w:val="00B90E33"/>
    <w:rsid w:val="00B9676B"/>
    <w:rsid w:val="00BA2EA5"/>
    <w:rsid w:val="00BA364B"/>
    <w:rsid w:val="00BB1190"/>
    <w:rsid w:val="00BB31D0"/>
    <w:rsid w:val="00BB3A11"/>
    <w:rsid w:val="00BB4DDB"/>
    <w:rsid w:val="00BB5D79"/>
    <w:rsid w:val="00BB5F02"/>
    <w:rsid w:val="00BC7892"/>
    <w:rsid w:val="00BE24D6"/>
    <w:rsid w:val="00BE351B"/>
    <w:rsid w:val="00BE7EFA"/>
    <w:rsid w:val="00BF06AD"/>
    <w:rsid w:val="00BF2C67"/>
    <w:rsid w:val="00C01410"/>
    <w:rsid w:val="00C04F4D"/>
    <w:rsid w:val="00C12E48"/>
    <w:rsid w:val="00C13D14"/>
    <w:rsid w:val="00C15F53"/>
    <w:rsid w:val="00C23F09"/>
    <w:rsid w:val="00C25356"/>
    <w:rsid w:val="00C328D0"/>
    <w:rsid w:val="00C46BC1"/>
    <w:rsid w:val="00C5235F"/>
    <w:rsid w:val="00C54CE2"/>
    <w:rsid w:val="00C66BF3"/>
    <w:rsid w:val="00C70140"/>
    <w:rsid w:val="00C73CA7"/>
    <w:rsid w:val="00C8226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6A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26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064"/>
    <w:rsid w:val="00F11250"/>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821D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8CF789"/>
  <w15:docId w15:val="{942DF05C-004B-43B5-8C56-F536231FD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8568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685F"/>
    <w:rPr>
      <w:rFonts w:ascii="Segoe UI" w:hAnsi="Segoe UI" w:cs="Segoe UI"/>
      <w:spacing w:val="4"/>
      <w:sz w:val="18"/>
      <w:szCs w:val="18"/>
    </w:rPr>
  </w:style>
  <w:style w:type="character" w:styleId="LineNumber">
    <w:name w:val="line number"/>
    <w:basedOn w:val="DefaultParagraphFont"/>
    <w:semiHidden/>
    <w:unhideWhenUsed/>
    <w:rsid w:val="002C0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389</Words>
  <Characters>2240</Characters>
  <Application>Microsoft Office Word</Application>
  <DocSecurity>0</DocSecurity>
  <Lines>73</Lines>
  <Paragraphs>27</Paragraphs>
  <ScaleCrop>false</ScaleCrop>
  <HeadingPairs>
    <vt:vector size="2" baseType="variant">
      <vt:variant>
        <vt:lpstr>Title</vt:lpstr>
      </vt:variant>
      <vt:variant>
        <vt:i4>1</vt:i4>
      </vt:variant>
    </vt:vector>
  </HeadingPairs>
  <TitlesOfParts>
    <vt:vector size="1" baseType="lpstr">
      <vt:lpstr>A4545</vt:lpstr>
    </vt:vector>
  </TitlesOfParts>
  <Manager>R229</Manager>
  <Company>NJ Office of Legislative Services</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A4545 1R</dc:title>
  <dc:subject>20-8709</dc:subject>
  <dc:creator>Assemblyman  CONAWAY and Assemblywoman MURPHY</dc:creator>
  <cp:keywords>A4545|2|ER |302|315|252|!||</cp:keywords>
  <dc:description>INTRODUCED AUGUST 13, 2020_x000d_
AMENDED OCTOBER 22, 2020</dc:description>
  <cp:lastModifiedBy>Todaro, Vivian</cp:lastModifiedBy>
  <cp:revision>2</cp:revision>
  <cp:lastPrinted>2020-10-30T14:28:00Z</cp:lastPrinted>
  <dcterms:created xsi:type="dcterms:W3CDTF">2020-10-30T14:28:00Z</dcterms:created>
  <dcterms:modified xsi:type="dcterms:W3CDTF">2020-10-30T14:28:00Z</dcterms:modified>
  <cp:category>s.1: C.18A:35-2.2; s.2: 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