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C1CB4" w:rsidP="00407C9E">
      <w:pPr>
        <w:pStyle w:val="NoteOrEstimate"/>
      </w:pPr>
      <w:r>
        <w:t>FISCAL NOTE</w:t>
      </w:r>
    </w:p>
    <w:p w:rsidR="003C1CB4" w:rsidRPr="003C1CB4" w:rsidRDefault="003C1CB4" w:rsidP="003C1CB4">
      <w:pPr>
        <w:pStyle w:val="Reprint"/>
      </w:pPr>
      <w:r>
        <w:t>[First Reprint]</w:t>
      </w:r>
    </w:p>
    <w:p w:rsidR="003C5892" w:rsidRDefault="003C1CB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B4649" w:rsidP="00EB4649">
      <w:pPr>
        <w:pStyle w:val="BillNo"/>
      </w:pPr>
      <w:r>
        <w:t>219th LEGISLATURE</w:t>
      </w:r>
    </w:p>
    <w:p w:rsidR="00353325" w:rsidRDefault="00353325" w:rsidP="00353325"/>
    <w:p w:rsidR="00EB4649" w:rsidRDefault="00EB4649" w:rsidP="00EB4649">
      <w:pPr>
        <w:jc w:val="center"/>
      </w:pPr>
      <w:r>
        <w:t>DATED: AUGUST 31, 2020</w:t>
      </w:r>
    </w:p>
    <w:p w:rsidR="00EB4649" w:rsidRDefault="00EB4649" w:rsidP="00353325"/>
    <w:p w:rsidR="00EB4649" w:rsidRDefault="00EB464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A320C" w:rsidP="006A320C">
            <w:r w:rsidRPr="006A320C">
              <w:t>Authorizes temporary rate adjustment for certain nursing facilities; appropriates $62.3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6A320C">
              <w:rPr>
                <w:b/>
                <w:bCs/>
              </w:rPr>
              <w:t>s</w:t>
            </w:r>
            <w:r w:rsidRPr="003C5892">
              <w:rPr>
                <w:b/>
                <w:bCs/>
              </w:rPr>
              <w:t xml:space="preserve"> of Impact:</w:t>
            </w:r>
          </w:p>
        </w:tc>
        <w:tc>
          <w:tcPr>
            <w:tcW w:w="7013" w:type="dxa"/>
          </w:tcPr>
          <w:p w:rsidR="003C5892" w:rsidRDefault="006A320C" w:rsidP="00610EC2">
            <w:r>
              <w:t xml:space="preserve">One-year increases in </w:t>
            </w:r>
            <w:r w:rsidR="00610EC2">
              <w:t>the</w:t>
            </w:r>
            <w:r>
              <w:t xml:space="preserve"> expenditures and revenue</w:t>
            </w:r>
            <w:r w:rsidR="00610EC2">
              <w:t>s of the State and</w:t>
            </w:r>
            <w:r>
              <w:t xml:space="preserve"> certain </w:t>
            </w:r>
            <w:r w:rsidR="00094A11">
              <w:t>county</w:t>
            </w:r>
            <w:r>
              <w:t xml:space="preserve">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A320C" w:rsidP="00977111">
            <w:r>
              <w:t>Department of Human</w:t>
            </w:r>
            <w:r w:rsidR="00977111">
              <w:t xml:space="preserve"> Services; Department of Health</w:t>
            </w:r>
            <w:r>
              <w:t>; certain county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780"/>
        <w:gridCol w:w="5580"/>
        <w:gridCol w:w="15"/>
      </w:tblGrid>
      <w:tr w:rsidR="00172CF5">
        <w:trPr>
          <w:trHeight w:val="410"/>
        </w:trPr>
        <w:tc>
          <w:tcPr>
            <w:tcW w:w="9375" w:type="dxa"/>
            <w:gridSpan w:val="3"/>
            <w:tcBorders>
              <w:top w:val="nil"/>
              <w:left w:val="nil"/>
              <w:bottom w:val="nil"/>
              <w:right w:val="nil"/>
            </w:tcBorders>
            <w:vAlign w:val="bottom"/>
          </w:tcPr>
          <w:p w:rsidR="003C5892" w:rsidRPr="00F11982" w:rsidRDefault="003C5892"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sidRPr="00F11982">
              <w:rPr>
                <w:b/>
              </w:rPr>
              <w:t>Executive Estimate</w:t>
            </w:r>
          </w:p>
        </w:tc>
      </w:tr>
      <w:tr w:rsidR="006A320C" w:rsidTr="006A320C">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6A320C" w:rsidRPr="00F11982" w:rsidRDefault="006A320C" w:rsidP="006A320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80" w:type="dxa"/>
            <w:tcBorders>
              <w:top w:val="single" w:sz="6" w:space="0" w:color="auto"/>
              <w:left w:val="nil"/>
              <w:bottom w:val="single" w:sz="12" w:space="0" w:color="auto"/>
              <w:right w:val="single" w:sz="6" w:space="0" w:color="auto"/>
            </w:tcBorders>
            <w:shd w:val="pct20" w:color="auto" w:fill="auto"/>
            <w:vAlign w:val="bottom"/>
          </w:tcPr>
          <w:p w:rsidR="006A320C" w:rsidRPr="00F11982" w:rsidRDefault="006A320C" w:rsidP="006A320C">
            <w:pPr>
              <w:tabs>
                <w:tab w:val="left" w:pos="360"/>
                <w:tab w:val="left" w:pos="720"/>
                <w:tab w:val="left" w:pos="1440"/>
                <w:tab w:val="left" w:pos="2160"/>
                <w:tab w:val="left" w:pos="2880"/>
                <w:tab w:val="left" w:pos="3600"/>
                <w:tab w:val="left" w:pos="4320"/>
                <w:tab w:val="left" w:pos="5040"/>
              </w:tabs>
              <w:rPr>
                <w:b/>
              </w:rPr>
            </w:pPr>
            <w:r w:rsidRPr="00EB6606">
              <w:rPr>
                <w:b/>
              </w:rPr>
              <w:t xml:space="preserve">         </w:t>
            </w:r>
            <w:r>
              <w:rPr>
                <w:b/>
                <w:u w:val="single"/>
              </w:rPr>
              <w:t>October 1, 2020 – June 30, 2021</w:t>
            </w:r>
          </w:p>
        </w:tc>
      </w:tr>
      <w:tr w:rsidR="006A320C" w:rsidTr="006A320C">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6A320C" w:rsidRPr="00F11982" w:rsidRDefault="006A320C" w:rsidP="00094A11">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094A11">
              <w:rPr>
                <w:b/>
              </w:rPr>
              <w:t>Expenditure</w:t>
            </w:r>
            <w:r>
              <w:rPr>
                <w:b/>
              </w:rPr>
              <w:t xml:space="preserve"> Increase</w:t>
            </w:r>
          </w:p>
        </w:tc>
        <w:tc>
          <w:tcPr>
            <w:tcW w:w="5580" w:type="dxa"/>
            <w:tcBorders>
              <w:top w:val="nil"/>
              <w:left w:val="nil"/>
              <w:bottom w:val="nil"/>
              <w:right w:val="single" w:sz="6" w:space="0" w:color="auto"/>
            </w:tcBorders>
            <w:tcMar>
              <w:bottom w:w="29" w:type="dxa"/>
            </w:tcMar>
            <w:vAlign w:val="bottom"/>
          </w:tcPr>
          <w:p w:rsidR="006A320C" w:rsidRDefault="006A320C" w:rsidP="006A320C">
            <w:pPr>
              <w:tabs>
                <w:tab w:val="left" w:pos="360"/>
                <w:tab w:val="left" w:pos="720"/>
                <w:tab w:val="left" w:pos="1440"/>
                <w:tab w:val="left" w:pos="2160"/>
                <w:tab w:val="left" w:pos="2880"/>
                <w:tab w:val="left" w:pos="3600"/>
                <w:tab w:val="left" w:pos="4320"/>
                <w:tab w:val="left" w:pos="5040"/>
              </w:tabs>
              <w:jc w:val="center"/>
            </w:pPr>
            <w:r>
              <w:t>$130 million</w:t>
            </w:r>
          </w:p>
        </w:tc>
      </w:tr>
      <w:tr w:rsidR="006A320C" w:rsidTr="006A320C">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6A320C" w:rsidRDefault="006A320C" w:rsidP="006A320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 –</w:t>
            </w:r>
          </w:p>
          <w:p w:rsidR="006A320C" w:rsidRPr="00F11982" w:rsidRDefault="006A320C" w:rsidP="006A320C">
            <w:pPr>
              <w:tabs>
                <w:tab w:val="left" w:pos="360"/>
                <w:tab w:val="left" w:pos="720"/>
                <w:tab w:val="left" w:pos="1440"/>
                <w:tab w:val="left" w:pos="2160"/>
                <w:tab w:val="left" w:pos="2880"/>
                <w:tab w:val="left" w:pos="3600"/>
                <w:tab w:val="left" w:pos="4320"/>
                <w:tab w:val="left" w:pos="5040"/>
              </w:tabs>
              <w:rPr>
                <w:b/>
              </w:rPr>
            </w:pPr>
            <w:r>
              <w:rPr>
                <w:b/>
              </w:rPr>
              <w:t>Federal Medicaid Matching Funds</w:t>
            </w:r>
          </w:p>
        </w:tc>
        <w:tc>
          <w:tcPr>
            <w:tcW w:w="5580" w:type="dxa"/>
            <w:tcBorders>
              <w:top w:val="nil"/>
              <w:left w:val="nil"/>
              <w:bottom w:val="nil"/>
              <w:right w:val="single" w:sz="6" w:space="0" w:color="auto"/>
            </w:tcBorders>
            <w:tcMar>
              <w:bottom w:w="29" w:type="dxa"/>
            </w:tcMar>
            <w:vAlign w:val="bottom"/>
          </w:tcPr>
          <w:p w:rsidR="006A320C" w:rsidRDefault="006A320C" w:rsidP="006A320C">
            <w:pPr>
              <w:tabs>
                <w:tab w:val="left" w:pos="360"/>
                <w:tab w:val="left" w:pos="720"/>
                <w:tab w:val="left" w:pos="1440"/>
                <w:tab w:val="left" w:pos="2160"/>
                <w:tab w:val="left" w:pos="2880"/>
                <w:tab w:val="left" w:pos="3600"/>
                <w:tab w:val="left" w:pos="4320"/>
                <w:tab w:val="left" w:pos="5040"/>
              </w:tabs>
              <w:jc w:val="center"/>
            </w:pPr>
            <w:r>
              <w:t>$68 million</w:t>
            </w:r>
          </w:p>
        </w:tc>
      </w:tr>
      <w:tr w:rsidR="006A320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A320C" w:rsidRDefault="006A320C" w:rsidP="006A320C">
            <w:pPr>
              <w:tabs>
                <w:tab w:val="left" w:pos="360"/>
                <w:tab w:val="left" w:pos="720"/>
                <w:tab w:val="left" w:pos="1440"/>
                <w:tab w:val="left" w:pos="2160"/>
                <w:tab w:val="left" w:pos="2880"/>
                <w:tab w:val="left" w:pos="3600"/>
                <w:tab w:val="left" w:pos="4320"/>
                <w:tab w:val="left" w:pos="5040"/>
              </w:tabs>
            </w:pP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780"/>
        <w:gridCol w:w="558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15905" w:rsidTr="00615905">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615905" w:rsidRPr="00F11982" w:rsidRDefault="00615905"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80" w:type="dxa"/>
            <w:tcBorders>
              <w:top w:val="single" w:sz="6" w:space="0" w:color="auto"/>
              <w:left w:val="nil"/>
              <w:bottom w:val="single" w:sz="12" w:space="0" w:color="auto"/>
              <w:right w:val="single" w:sz="6" w:space="0" w:color="auto"/>
            </w:tcBorders>
            <w:shd w:val="pct20" w:color="auto" w:fill="auto"/>
            <w:vAlign w:val="bottom"/>
          </w:tcPr>
          <w:p w:rsidR="00615905" w:rsidRPr="00F11982" w:rsidRDefault="00615905" w:rsidP="00615905">
            <w:pPr>
              <w:tabs>
                <w:tab w:val="left" w:pos="360"/>
                <w:tab w:val="left" w:pos="720"/>
                <w:tab w:val="left" w:pos="1440"/>
                <w:tab w:val="left" w:pos="2160"/>
                <w:tab w:val="left" w:pos="2880"/>
                <w:tab w:val="left" w:pos="3600"/>
                <w:tab w:val="left" w:pos="4320"/>
                <w:tab w:val="left" w:pos="5040"/>
              </w:tabs>
              <w:jc w:val="center"/>
              <w:rPr>
                <w:b/>
              </w:rPr>
            </w:pPr>
            <w:r>
              <w:rPr>
                <w:b/>
                <w:u w:val="single"/>
              </w:rPr>
              <w:t>October 1, 2020 – June 30, 2021</w:t>
            </w:r>
          </w:p>
        </w:tc>
      </w:tr>
      <w:tr w:rsidR="00615905" w:rsidTr="00357AEA">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615905" w:rsidRPr="00F11982" w:rsidRDefault="00615905"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094A11">
              <w:rPr>
                <w:b/>
              </w:rPr>
              <w:t xml:space="preserve">Expenditure </w:t>
            </w:r>
            <w:r>
              <w:rPr>
                <w:b/>
              </w:rPr>
              <w:t>Increase</w:t>
            </w:r>
          </w:p>
        </w:tc>
        <w:tc>
          <w:tcPr>
            <w:tcW w:w="5580" w:type="dxa"/>
            <w:tcBorders>
              <w:top w:val="nil"/>
              <w:left w:val="nil"/>
              <w:bottom w:val="nil"/>
              <w:right w:val="single" w:sz="6" w:space="0" w:color="auto"/>
            </w:tcBorders>
            <w:tcMar>
              <w:bottom w:w="29" w:type="dxa"/>
            </w:tcMar>
            <w:vAlign w:val="bottom"/>
          </w:tcPr>
          <w:p w:rsidR="00615905" w:rsidRDefault="00CE1EC8" w:rsidP="002D7863">
            <w:pPr>
              <w:tabs>
                <w:tab w:val="left" w:pos="360"/>
                <w:tab w:val="left" w:pos="720"/>
                <w:tab w:val="left" w:pos="1440"/>
                <w:tab w:val="left" w:pos="2160"/>
                <w:tab w:val="left" w:pos="2880"/>
                <w:tab w:val="left" w:pos="3600"/>
                <w:tab w:val="left" w:pos="4320"/>
                <w:tab w:val="left" w:pos="5040"/>
              </w:tabs>
              <w:jc w:val="center"/>
            </w:pPr>
            <w:r>
              <w:t>$130</w:t>
            </w:r>
            <w:r w:rsidR="00615905">
              <w:t xml:space="preserve"> million</w:t>
            </w:r>
          </w:p>
        </w:tc>
      </w:tr>
      <w:tr w:rsidR="00615905" w:rsidTr="000D45DF">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615905" w:rsidRDefault="00615905" w:rsidP="00615905">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 –</w:t>
            </w:r>
          </w:p>
          <w:p w:rsidR="00615905" w:rsidRPr="00F11982" w:rsidRDefault="00615905" w:rsidP="00615905">
            <w:pPr>
              <w:tabs>
                <w:tab w:val="left" w:pos="360"/>
                <w:tab w:val="left" w:pos="720"/>
                <w:tab w:val="left" w:pos="1440"/>
                <w:tab w:val="left" w:pos="2160"/>
                <w:tab w:val="left" w:pos="2880"/>
                <w:tab w:val="left" w:pos="3600"/>
                <w:tab w:val="left" w:pos="4320"/>
                <w:tab w:val="left" w:pos="5040"/>
              </w:tabs>
              <w:rPr>
                <w:b/>
              </w:rPr>
            </w:pPr>
            <w:r>
              <w:rPr>
                <w:b/>
              </w:rPr>
              <w:t>Federal Medicaid Matching Funds</w:t>
            </w:r>
          </w:p>
        </w:tc>
        <w:tc>
          <w:tcPr>
            <w:tcW w:w="5580" w:type="dxa"/>
            <w:tcBorders>
              <w:top w:val="nil"/>
              <w:left w:val="nil"/>
              <w:bottom w:val="nil"/>
              <w:right w:val="single" w:sz="6" w:space="0" w:color="auto"/>
            </w:tcBorders>
            <w:tcMar>
              <w:bottom w:w="29" w:type="dxa"/>
            </w:tcMar>
            <w:vAlign w:val="bottom"/>
          </w:tcPr>
          <w:p w:rsidR="00615905" w:rsidRDefault="00CE1EC8" w:rsidP="002D7863">
            <w:pPr>
              <w:tabs>
                <w:tab w:val="left" w:pos="360"/>
                <w:tab w:val="left" w:pos="720"/>
                <w:tab w:val="left" w:pos="1440"/>
                <w:tab w:val="left" w:pos="2160"/>
                <w:tab w:val="left" w:pos="2880"/>
                <w:tab w:val="left" w:pos="3600"/>
                <w:tab w:val="left" w:pos="4320"/>
                <w:tab w:val="left" w:pos="5040"/>
              </w:tabs>
              <w:jc w:val="center"/>
            </w:pPr>
            <w:r>
              <w:t>$68</w:t>
            </w:r>
            <w:r w:rsidR="00615905">
              <w:t xml:space="preserve"> million</w:t>
            </w:r>
          </w:p>
        </w:tc>
      </w:tr>
      <w:tr w:rsidR="00615905" w:rsidTr="0087179F">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615905" w:rsidRPr="00F11982" w:rsidRDefault="00094A11" w:rsidP="002D7863">
            <w:pPr>
              <w:tabs>
                <w:tab w:val="left" w:pos="360"/>
                <w:tab w:val="left" w:pos="720"/>
                <w:tab w:val="left" w:pos="1440"/>
                <w:tab w:val="left" w:pos="2160"/>
                <w:tab w:val="left" w:pos="2880"/>
                <w:tab w:val="left" w:pos="3600"/>
                <w:tab w:val="left" w:pos="4320"/>
                <w:tab w:val="left" w:pos="5040"/>
              </w:tabs>
              <w:rPr>
                <w:b/>
              </w:rPr>
            </w:pPr>
            <w:r>
              <w:rPr>
                <w:b/>
              </w:rPr>
              <w:t>County</w:t>
            </w:r>
            <w:r w:rsidR="00615905" w:rsidRPr="00F11982">
              <w:rPr>
                <w:b/>
              </w:rPr>
              <w:t xml:space="preserve"> </w:t>
            </w:r>
            <w:r>
              <w:rPr>
                <w:b/>
              </w:rPr>
              <w:t xml:space="preserve">Expenditure </w:t>
            </w:r>
            <w:r w:rsidR="00615905">
              <w:rPr>
                <w:b/>
              </w:rPr>
              <w:t>Increase</w:t>
            </w:r>
          </w:p>
        </w:tc>
        <w:tc>
          <w:tcPr>
            <w:tcW w:w="5580" w:type="dxa"/>
            <w:tcBorders>
              <w:top w:val="nil"/>
              <w:left w:val="nil"/>
              <w:bottom w:val="nil"/>
              <w:right w:val="single" w:sz="6" w:space="0" w:color="auto"/>
            </w:tcBorders>
            <w:tcMar>
              <w:bottom w:w="29" w:type="dxa"/>
            </w:tcMar>
            <w:vAlign w:val="bottom"/>
          </w:tcPr>
          <w:p w:rsidR="00615905" w:rsidRDefault="0061590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615905" w:rsidTr="00690CFF">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615905" w:rsidRPr="00F11982" w:rsidRDefault="00094A11" w:rsidP="002D7863">
            <w:pPr>
              <w:tabs>
                <w:tab w:val="left" w:pos="360"/>
                <w:tab w:val="left" w:pos="720"/>
                <w:tab w:val="left" w:pos="1440"/>
                <w:tab w:val="left" w:pos="2160"/>
                <w:tab w:val="left" w:pos="2880"/>
                <w:tab w:val="left" w:pos="3600"/>
                <w:tab w:val="left" w:pos="4320"/>
                <w:tab w:val="left" w:pos="5040"/>
              </w:tabs>
              <w:rPr>
                <w:b/>
              </w:rPr>
            </w:pPr>
            <w:r>
              <w:rPr>
                <w:b/>
              </w:rPr>
              <w:t>County</w:t>
            </w:r>
            <w:r w:rsidRPr="00F11982">
              <w:rPr>
                <w:b/>
              </w:rPr>
              <w:t xml:space="preserve"> </w:t>
            </w:r>
            <w:r w:rsidR="00615905" w:rsidRPr="00F11982">
              <w:rPr>
                <w:b/>
              </w:rPr>
              <w:t>Revenue</w:t>
            </w:r>
            <w:r w:rsidR="00615905">
              <w:rPr>
                <w:b/>
              </w:rPr>
              <w:t xml:space="preserve"> Increase</w:t>
            </w:r>
          </w:p>
        </w:tc>
        <w:tc>
          <w:tcPr>
            <w:tcW w:w="5580" w:type="dxa"/>
            <w:tcBorders>
              <w:top w:val="nil"/>
              <w:left w:val="nil"/>
              <w:bottom w:val="nil"/>
              <w:right w:val="single" w:sz="6" w:space="0" w:color="auto"/>
            </w:tcBorders>
            <w:tcMar>
              <w:bottom w:w="29" w:type="dxa"/>
            </w:tcMar>
            <w:vAlign w:val="bottom"/>
          </w:tcPr>
          <w:p w:rsidR="00615905" w:rsidRDefault="0061590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615905" w:rsidRDefault="00615905" w:rsidP="00EB464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Pr="00CC7C6A">
        <w:rPr>
          <w:b/>
        </w:rPr>
        <w:t xml:space="preserve">concurs </w:t>
      </w:r>
      <w:r>
        <w:t xml:space="preserve">with the Executive estimate that the State will incur $130 million in expenses, matched by $68 million in federal Medicaid funds, in implementing a temporary Medicaid rate </w:t>
      </w:r>
      <w:r w:rsidR="00A81504">
        <w:t>increase</w:t>
      </w:r>
      <w:r>
        <w:t xml:space="preserve"> for certain nursing facili</w:t>
      </w:r>
      <w:r w:rsidR="00CA0BE1">
        <w:t>ties, as outlined in the bill</w:t>
      </w:r>
      <w:r>
        <w:t xml:space="preserve">.  </w:t>
      </w:r>
    </w:p>
    <w:p w:rsidR="00EB4649" w:rsidRDefault="00EB4649" w:rsidP="00EB464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15905" w:rsidRDefault="00A81504" w:rsidP="00EB4649">
      <w:pPr>
        <w:pStyle w:val="StyleBulletedSymbolsymbol"/>
        <w:tabs>
          <w:tab w:val="num" w:pos="360"/>
        </w:tabs>
        <w:spacing w:after="0"/>
      </w:pPr>
      <w:r>
        <w:t>T</w:t>
      </w:r>
      <w:r w:rsidR="00615905">
        <w:t xml:space="preserve">he OLS </w:t>
      </w:r>
      <w:r>
        <w:t>adds</w:t>
      </w:r>
      <w:r w:rsidR="00615905">
        <w:t xml:space="preserve"> that nursing homes operated by certain county governments will experience an indeterminate increase in revenue due to the temporary </w:t>
      </w:r>
      <w:r>
        <w:t xml:space="preserve">Medicaid </w:t>
      </w:r>
      <w:r w:rsidR="00615905">
        <w:t xml:space="preserve">rate </w:t>
      </w:r>
      <w:r w:rsidR="008807B7">
        <w:t>enhancement</w:t>
      </w:r>
      <w:r w:rsidR="00615905">
        <w:t xml:space="preserve">.  </w:t>
      </w:r>
      <w:r>
        <w:t>S</w:t>
      </w:r>
      <w:r w:rsidR="00615905">
        <w:t xml:space="preserve">uch </w:t>
      </w:r>
      <w:r w:rsidR="00615905">
        <w:lastRenderedPageBreak/>
        <w:t xml:space="preserve">facilities may also incur </w:t>
      </w:r>
      <w:r>
        <w:t xml:space="preserve">additional </w:t>
      </w:r>
      <w:r w:rsidR="00615905">
        <w:t xml:space="preserve">expenses due to </w:t>
      </w:r>
      <w:r w:rsidR="008807B7">
        <w:t xml:space="preserve">the adherence to certain reporting requirements and </w:t>
      </w:r>
      <w:r w:rsidR="00615905">
        <w:t xml:space="preserve">infection </w:t>
      </w:r>
      <w:r w:rsidR="008807B7">
        <w:t xml:space="preserve">control </w:t>
      </w:r>
      <w:r w:rsidR="00615905">
        <w:t xml:space="preserve">protocols, described under the bill, to the extent that </w:t>
      </w:r>
      <w:r w:rsidR="008807B7">
        <w:t>the</w:t>
      </w:r>
      <w:r w:rsidR="00615905">
        <w:t xml:space="preserve"> facilities do not currently comply with these provisions.   </w:t>
      </w:r>
    </w:p>
    <w:p w:rsidR="00EB4649" w:rsidRDefault="00EB4649" w:rsidP="00EB4649">
      <w:pPr>
        <w:pStyle w:val="StyleBulletedSymbolsymbol"/>
        <w:numPr>
          <w:ilvl w:val="0"/>
          <w:numId w:val="0"/>
        </w:numPr>
        <w:spacing w:after="0"/>
        <w:ind w:left="360" w:hanging="360"/>
      </w:pPr>
    </w:p>
    <w:p w:rsidR="00A81504" w:rsidRDefault="00A81504" w:rsidP="00EB4649">
      <w:pPr>
        <w:pStyle w:val="StyleBulletedSymbolsymbol"/>
        <w:tabs>
          <w:tab w:val="num" w:pos="360"/>
        </w:tabs>
        <w:spacing w:after="0"/>
      </w:pPr>
      <w:r>
        <w:t>The OLS assumes that</w:t>
      </w:r>
      <w:r w:rsidR="002612B2">
        <w:t xml:space="preserve"> the Department of Human Services (DHS) and the Department of Health (DOH) will perform the additional administrative responsibilities </w:t>
      </w:r>
      <w:r w:rsidR="00E774BD">
        <w:t>required under</w:t>
      </w:r>
      <w:r w:rsidR="002612B2">
        <w:t xml:space="preserve"> the bill within their </w:t>
      </w:r>
      <w:r>
        <w:t xml:space="preserve">existing </w:t>
      </w:r>
      <w:r w:rsidR="002612B2">
        <w:t>resources.</w:t>
      </w:r>
    </w:p>
    <w:p w:rsidR="00255944" w:rsidRDefault="00255944" w:rsidP="00EB4649"/>
    <w:p w:rsidR="00EB4649" w:rsidRDefault="00EB4649" w:rsidP="00EB4649"/>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15905" w:rsidRPr="0001698C" w:rsidRDefault="00615905" w:rsidP="0061590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594A2A">
        <w:rPr>
          <w:spacing w:val="4"/>
        </w:rPr>
        <w:t>S</w:t>
      </w:r>
      <w:r w:rsidRPr="0001698C">
        <w:rPr>
          <w:spacing w:val="4"/>
        </w:rPr>
        <w:t xml:space="preserve">ubject to any </w:t>
      </w:r>
      <w:r w:rsidR="00E37F18">
        <w:rPr>
          <w:spacing w:val="4"/>
        </w:rPr>
        <w:t xml:space="preserve">necessary </w:t>
      </w:r>
      <w:r w:rsidRPr="0001698C">
        <w:rPr>
          <w:spacing w:val="4"/>
        </w:rPr>
        <w:t>federal ap</w:t>
      </w:r>
      <w:r>
        <w:rPr>
          <w:spacing w:val="4"/>
        </w:rPr>
        <w:t xml:space="preserve">provals, </w:t>
      </w:r>
      <w:r w:rsidR="00594A2A">
        <w:rPr>
          <w:spacing w:val="4"/>
        </w:rPr>
        <w:t xml:space="preserve">this bill </w:t>
      </w:r>
      <w:r w:rsidR="00E37F18">
        <w:rPr>
          <w:spacing w:val="4"/>
        </w:rPr>
        <w:t>sets</w:t>
      </w:r>
      <w:r w:rsidRPr="0001698C">
        <w:rPr>
          <w:spacing w:val="4"/>
        </w:rPr>
        <w:t xml:space="preserve"> the </w:t>
      </w:r>
      <w:r w:rsidR="00AF3FDB">
        <w:rPr>
          <w:spacing w:val="4"/>
        </w:rPr>
        <w:t xml:space="preserve">Medicaid </w:t>
      </w:r>
      <w:r w:rsidRPr="0001698C">
        <w:rPr>
          <w:spacing w:val="4"/>
        </w:rPr>
        <w:t xml:space="preserve">reimbursement rate </w:t>
      </w:r>
      <w:r w:rsidR="00981564">
        <w:rPr>
          <w:spacing w:val="4"/>
        </w:rPr>
        <w:t>a</w:t>
      </w:r>
      <w:r w:rsidRPr="0001698C">
        <w:rPr>
          <w:spacing w:val="4"/>
        </w:rPr>
        <w:t xml:space="preserve"> </w:t>
      </w:r>
      <w:r w:rsidR="00981564">
        <w:rPr>
          <w:spacing w:val="4"/>
        </w:rPr>
        <w:t>nursing facility will receive</w:t>
      </w:r>
      <w:r w:rsidR="000C25C0">
        <w:rPr>
          <w:spacing w:val="4"/>
        </w:rPr>
        <w:t xml:space="preserve"> </w:t>
      </w:r>
      <w:r w:rsidR="000C25C0" w:rsidRPr="0001698C">
        <w:rPr>
          <w:spacing w:val="4"/>
        </w:rPr>
        <w:t>for the period from October 1, 2020 through June 30, 2021</w:t>
      </w:r>
      <w:r w:rsidRPr="0001698C">
        <w:rPr>
          <w:spacing w:val="4"/>
        </w:rPr>
        <w:t xml:space="preserve"> </w:t>
      </w:r>
      <w:r w:rsidR="00E37F18">
        <w:rPr>
          <w:spacing w:val="4"/>
        </w:rPr>
        <w:t>at</w:t>
      </w:r>
      <w:r w:rsidRPr="0001698C">
        <w:rPr>
          <w:spacing w:val="4"/>
        </w:rPr>
        <w:t xml:space="preserve"> the rate</w:t>
      </w:r>
      <w:r w:rsidR="00981564">
        <w:rPr>
          <w:spacing w:val="4"/>
        </w:rPr>
        <w:t xml:space="preserve"> the facility</w:t>
      </w:r>
      <w:r w:rsidRPr="0001698C">
        <w:rPr>
          <w:spacing w:val="4"/>
        </w:rPr>
        <w:t xml:space="preserve"> </w:t>
      </w:r>
      <w:r w:rsidR="0020752E">
        <w:rPr>
          <w:spacing w:val="4"/>
        </w:rPr>
        <w:t>will receive</w:t>
      </w:r>
      <w:r w:rsidRPr="0001698C">
        <w:rPr>
          <w:spacing w:val="4"/>
        </w:rPr>
        <w:t xml:space="preserve"> on September 30, 202</w:t>
      </w:r>
      <w:r w:rsidR="000C25C0">
        <w:rPr>
          <w:spacing w:val="4"/>
        </w:rPr>
        <w:t>0 plus a 10 percent adjustment</w:t>
      </w:r>
      <w:r w:rsidRPr="0001698C">
        <w:rPr>
          <w:spacing w:val="4"/>
        </w:rPr>
        <w:t xml:space="preserve">.  </w:t>
      </w:r>
      <w:r w:rsidR="00406F85">
        <w:rPr>
          <w:spacing w:val="4"/>
        </w:rPr>
        <w:t>F</w:t>
      </w:r>
      <w:r w:rsidRPr="0001698C">
        <w:rPr>
          <w:spacing w:val="4"/>
        </w:rPr>
        <w:t xml:space="preserve">acilities </w:t>
      </w:r>
      <w:r w:rsidR="000C25C0">
        <w:rPr>
          <w:spacing w:val="4"/>
        </w:rPr>
        <w:t>must</w:t>
      </w:r>
      <w:r w:rsidRPr="0001698C">
        <w:rPr>
          <w:spacing w:val="4"/>
        </w:rPr>
        <w:t xml:space="preserve"> use at least 60 percent of the rate adjustment </w:t>
      </w:r>
      <w:r w:rsidR="000C25C0">
        <w:rPr>
          <w:spacing w:val="4"/>
        </w:rPr>
        <w:t>to increase</w:t>
      </w:r>
      <w:r w:rsidRPr="0001698C">
        <w:rPr>
          <w:spacing w:val="4"/>
        </w:rPr>
        <w:t xml:space="preserve"> </w:t>
      </w:r>
      <w:r w:rsidR="0075217C">
        <w:rPr>
          <w:spacing w:val="4"/>
        </w:rPr>
        <w:t xml:space="preserve">the </w:t>
      </w:r>
      <w:r w:rsidRPr="0001698C">
        <w:rPr>
          <w:spacing w:val="4"/>
        </w:rPr>
        <w:t xml:space="preserve">wages </w:t>
      </w:r>
      <w:r w:rsidR="0075217C">
        <w:rPr>
          <w:spacing w:val="4"/>
        </w:rPr>
        <w:t xml:space="preserve">of </w:t>
      </w:r>
      <w:r w:rsidRPr="0001698C">
        <w:rPr>
          <w:spacing w:val="4"/>
        </w:rPr>
        <w:t xml:space="preserve">or </w:t>
      </w:r>
      <w:r w:rsidR="000C25C0">
        <w:rPr>
          <w:spacing w:val="4"/>
        </w:rPr>
        <w:t xml:space="preserve">provide </w:t>
      </w:r>
      <w:r w:rsidRPr="0001698C">
        <w:rPr>
          <w:spacing w:val="4"/>
        </w:rPr>
        <w:t xml:space="preserve">supplemental pay for certified nurse aides providing direct care.  The remainder </w:t>
      </w:r>
      <w:r w:rsidR="000C25C0">
        <w:rPr>
          <w:spacing w:val="4"/>
        </w:rPr>
        <w:t>must</w:t>
      </w:r>
      <w:r w:rsidRPr="0001698C">
        <w:rPr>
          <w:spacing w:val="4"/>
        </w:rPr>
        <w:t xml:space="preserve"> be used for coronavirus disease 2019 </w:t>
      </w:r>
      <w:r>
        <w:rPr>
          <w:spacing w:val="4"/>
        </w:rPr>
        <w:t>preparedness and response</w:t>
      </w:r>
      <w:r w:rsidRPr="0001698C">
        <w:rPr>
          <w:spacing w:val="4"/>
        </w:rPr>
        <w:t>.</w:t>
      </w:r>
      <w:r w:rsidR="00406F85">
        <w:rPr>
          <w:spacing w:val="4"/>
        </w:rPr>
        <w:t xml:space="preserve">  </w:t>
      </w:r>
      <w:r w:rsidR="0075217C">
        <w:rPr>
          <w:spacing w:val="4"/>
        </w:rPr>
        <w:t>To fund the rate adjustment</w:t>
      </w:r>
      <w:r w:rsidR="00406F85">
        <w:rPr>
          <w:spacing w:val="4"/>
        </w:rPr>
        <w:t xml:space="preserve">, the bill appropriates $62.3 million from the General Fund.  </w:t>
      </w:r>
    </w:p>
    <w:p w:rsidR="00615905" w:rsidRDefault="00615905" w:rsidP="0061590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01698C">
        <w:rPr>
          <w:spacing w:val="4"/>
        </w:rPr>
        <w:tab/>
        <w:t xml:space="preserve">Any facility receiving the rate adjustment will be required to provide wage and cost data to </w:t>
      </w:r>
      <w:r>
        <w:rPr>
          <w:spacing w:val="4"/>
        </w:rPr>
        <w:t>the DHS</w:t>
      </w:r>
      <w:r w:rsidRPr="0001698C">
        <w:rPr>
          <w:spacing w:val="4"/>
        </w:rPr>
        <w:t>, and attestations from the facility o</w:t>
      </w:r>
      <w:r>
        <w:rPr>
          <w:spacing w:val="4"/>
        </w:rPr>
        <w:t>wner to the DOH</w:t>
      </w:r>
      <w:r w:rsidRPr="0001698C">
        <w:rPr>
          <w:spacing w:val="4"/>
        </w:rPr>
        <w:t xml:space="preserve"> of adherence to certain infection control protocols</w:t>
      </w:r>
      <w:r>
        <w:rPr>
          <w:spacing w:val="4"/>
        </w:rPr>
        <w:t>.</w:t>
      </w:r>
    </w:p>
    <w:p w:rsidR="00615905" w:rsidRPr="0001698C" w:rsidRDefault="00615905" w:rsidP="0061590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594A2A">
        <w:rPr>
          <w:spacing w:val="4"/>
        </w:rPr>
        <w:t xml:space="preserve">The State may recoup </w:t>
      </w:r>
      <w:r w:rsidR="000E5569">
        <w:rPr>
          <w:spacing w:val="4"/>
        </w:rPr>
        <w:t>a nursing facility’s</w:t>
      </w:r>
      <w:r w:rsidRPr="0001698C">
        <w:rPr>
          <w:spacing w:val="4"/>
        </w:rPr>
        <w:t xml:space="preserve"> rate adjustment if </w:t>
      </w:r>
      <w:r w:rsidR="000E5569">
        <w:rPr>
          <w:spacing w:val="4"/>
        </w:rPr>
        <w:t>the</w:t>
      </w:r>
      <w:r w:rsidRPr="0001698C">
        <w:rPr>
          <w:spacing w:val="4"/>
        </w:rPr>
        <w:t xml:space="preserve"> facility is c</w:t>
      </w:r>
      <w:r>
        <w:rPr>
          <w:spacing w:val="4"/>
        </w:rPr>
        <w:t>ited by the DOH</w:t>
      </w:r>
      <w:r w:rsidRPr="0001698C">
        <w:rPr>
          <w:spacing w:val="4"/>
        </w:rPr>
        <w:t xml:space="preserve"> for two repeat infection control violations </w:t>
      </w:r>
      <w:r w:rsidR="00594A2A">
        <w:rPr>
          <w:spacing w:val="4"/>
        </w:rPr>
        <w:t>between</w:t>
      </w:r>
      <w:r w:rsidRPr="0001698C">
        <w:rPr>
          <w:spacing w:val="4"/>
        </w:rPr>
        <w:t xml:space="preserve"> October 1, 2020 </w:t>
      </w:r>
      <w:r w:rsidR="00594A2A">
        <w:rPr>
          <w:spacing w:val="4"/>
        </w:rPr>
        <w:t>and</w:t>
      </w:r>
      <w:r w:rsidRPr="0001698C">
        <w:rPr>
          <w:spacing w:val="4"/>
        </w:rPr>
        <w:t xml:space="preserve"> June 30, 2021, or if </w:t>
      </w:r>
      <w:r w:rsidR="000E5569">
        <w:rPr>
          <w:spacing w:val="4"/>
        </w:rPr>
        <w:t>the</w:t>
      </w:r>
      <w:r w:rsidRPr="0001698C">
        <w:rPr>
          <w:spacing w:val="4"/>
        </w:rPr>
        <w:t xml:space="preserve"> facility fails to meet any of the req</w:t>
      </w:r>
      <w:r w:rsidR="00594A2A">
        <w:rPr>
          <w:spacing w:val="4"/>
        </w:rPr>
        <w:t>uirements set forth in the bill</w:t>
      </w:r>
      <w:r w:rsidRPr="0001698C">
        <w:rPr>
          <w:spacing w:val="4"/>
        </w:rP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8678D" w:rsidRPr="00190EA0" w:rsidRDefault="007119FF" w:rsidP="0098678D">
      <w:pPr>
        <w:pStyle w:val="NormalWeb"/>
        <w:shd w:val="clear" w:color="auto" w:fill="FFFFFF"/>
        <w:spacing w:before="0" w:beforeAutospacing="0" w:after="0" w:afterAutospacing="0" w:line="288" w:lineRule="auto"/>
        <w:ind w:firstLine="360"/>
        <w:jc w:val="both"/>
      </w:pPr>
      <w:r>
        <w:t xml:space="preserve">The Executive has not </w:t>
      </w:r>
      <w:r w:rsidR="00F81A20">
        <w:t>submitted</w:t>
      </w:r>
      <w:r>
        <w:t xml:space="preserve"> a formal fiscal note for this bill.  H</w:t>
      </w:r>
      <w:r w:rsidR="0098678D">
        <w:t>owever, according to a</w:t>
      </w:r>
      <w:r w:rsidR="00CA72F1">
        <w:t>n August 10, 2020</w:t>
      </w:r>
      <w:r w:rsidR="0098678D">
        <w:t xml:space="preserve"> DHS press release, increasing </w:t>
      </w:r>
      <w:r w:rsidR="0098678D" w:rsidRPr="00190EA0">
        <w:t xml:space="preserve">Medicaid </w:t>
      </w:r>
      <w:r w:rsidR="00F81A20">
        <w:t>nursing facility rates</w:t>
      </w:r>
      <w:r w:rsidR="0098678D">
        <w:t xml:space="preserve"> as outlined in the bill would </w:t>
      </w:r>
      <w:r w:rsidR="00F81A20">
        <w:t>cost</w:t>
      </w:r>
      <w:r w:rsidR="0098678D">
        <w:t xml:space="preserve"> $130 </w:t>
      </w:r>
      <w:r w:rsidR="00CA72F1">
        <w:t>million.  Of that total,</w:t>
      </w:r>
      <w:r w:rsidR="0098678D">
        <w:t xml:space="preserve"> </w:t>
      </w:r>
      <w:r w:rsidR="0098678D" w:rsidRPr="00190EA0">
        <w:t>$62 m</w:t>
      </w:r>
      <w:r w:rsidR="0098678D">
        <w:t xml:space="preserve">illion </w:t>
      </w:r>
      <w:r w:rsidR="00CA72F1">
        <w:t xml:space="preserve">would be </w:t>
      </w:r>
      <w:r w:rsidR="00F81A20">
        <w:t xml:space="preserve">allocated to </w:t>
      </w:r>
      <w:r w:rsidR="00CA72F1">
        <w:t>S</w:t>
      </w:r>
      <w:r w:rsidR="00F27852">
        <w:t>ta</w:t>
      </w:r>
      <w:r w:rsidR="00CA72F1">
        <w:t xml:space="preserve">te funding and $68 million </w:t>
      </w:r>
      <w:r w:rsidR="00F81A20">
        <w:t>to</w:t>
      </w:r>
      <w:r w:rsidR="00F27852">
        <w:t xml:space="preserve"> </w:t>
      </w:r>
      <w:r w:rsidR="0098678D">
        <w:t xml:space="preserve">federal matching funds.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A4E31" w:rsidRDefault="00255944" w:rsidP="0098678D">
      <w:pPr>
        <w:tabs>
          <w:tab w:val="left" w:pos="360"/>
          <w:tab w:val="left" w:pos="720"/>
          <w:tab w:val="left" w:pos="1440"/>
          <w:tab w:val="left" w:pos="2160"/>
          <w:tab w:val="left" w:pos="2880"/>
          <w:tab w:val="left" w:pos="3600"/>
          <w:tab w:val="left" w:pos="4320"/>
          <w:tab w:val="left" w:pos="5040"/>
        </w:tabs>
      </w:pPr>
      <w:r>
        <w:tab/>
      </w:r>
      <w:r w:rsidR="0098678D">
        <w:t xml:space="preserve">The OLS concurs with the Executive estimate that the State will incur $130 million in expenses, matched by $68 million in federal Medicaid funds, in implementing a temporary Medicaid rate </w:t>
      </w:r>
      <w:r w:rsidR="00C50615">
        <w:t>increase</w:t>
      </w:r>
      <w:r w:rsidR="0098678D">
        <w:t xml:space="preserve"> for certain nursing facilities, as outlined in the bill, from October</w:t>
      </w:r>
      <w:r w:rsidR="007427BB">
        <w:t xml:space="preserve"> 1, 2020 through June 30, 2021.  But the OLS adds that</w:t>
      </w:r>
      <w:r w:rsidR="00B57CFA">
        <w:t xml:space="preserve"> counties that operate nursing facilities will also experience temporary revenue and expenditure increases as a result of this bill.</w:t>
      </w:r>
    </w:p>
    <w:p w:rsidR="0098678D" w:rsidRDefault="00EA4E31" w:rsidP="0098678D">
      <w:pPr>
        <w:tabs>
          <w:tab w:val="left" w:pos="360"/>
          <w:tab w:val="left" w:pos="720"/>
          <w:tab w:val="left" w:pos="1440"/>
          <w:tab w:val="left" w:pos="2160"/>
          <w:tab w:val="left" w:pos="2880"/>
          <w:tab w:val="left" w:pos="3600"/>
          <w:tab w:val="left" w:pos="4320"/>
          <w:tab w:val="left" w:pos="5040"/>
        </w:tabs>
      </w:pPr>
      <w:r>
        <w:tab/>
      </w:r>
      <w:r w:rsidR="002140F8">
        <w:t>Based on</w:t>
      </w:r>
      <w:r w:rsidR="0098678D">
        <w:t xml:space="preserve"> evaluation data in the Governor’s FY </w:t>
      </w:r>
      <w:r>
        <w:t>20</w:t>
      </w:r>
      <w:r w:rsidR="0098678D">
        <w:t xml:space="preserve">19 Budget, the last </w:t>
      </w:r>
      <w:r>
        <w:t xml:space="preserve">Governor’s </w:t>
      </w:r>
      <w:r w:rsidR="0098678D">
        <w:t xml:space="preserve">Budget to display </w:t>
      </w:r>
      <w:r w:rsidR="002140F8">
        <w:t xml:space="preserve">certain </w:t>
      </w:r>
      <w:r w:rsidR="0098678D">
        <w:t xml:space="preserve">evaluation data for nursing home residents, the OLS estimates that </w:t>
      </w:r>
      <w:r w:rsidR="002140F8">
        <w:t>the</w:t>
      </w:r>
      <w:r w:rsidR="0098678D">
        <w:t xml:space="preserve"> rate increase </w:t>
      </w:r>
      <w:r>
        <w:t>would</w:t>
      </w:r>
      <w:r w:rsidR="0098678D">
        <w:t xml:space="preserve"> cost the State $132.7 million, matched by $69</w:t>
      </w:r>
      <w:r>
        <w:t>.0</w:t>
      </w:r>
      <w:r w:rsidR="0098678D">
        <w:t xml:space="preserve"> million in federal Medicaid funds.  As such, the OLS concludes that the Executive estimate is reasonable. </w:t>
      </w:r>
    </w:p>
    <w:p w:rsidR="0098678D" w:rsidRDefault="0098678D" w:rsidP="0098678D">
      <w:pPr>
        <w:tabs>
          <w:tab w:val="left" w:pos="360"/>
          <w:tab w:val="left" w:pos="720"/>
          <w:tab w:val="left" w:pos="1440"/>
          <w:tab w:val="left" w:pos="2160"/>
          <w:tab w:val="left" w:pos="2880"/>
          <w:tab w:val="left" w:pos="3600"/>
          <w:tab w:val="left" w:pos="4320"/>
          <w:tab w:val="left" w:pos="5040"/>
        </w:tabs>
      </w:pPr>
      <w:r>
        <w:lastRenderedPageBreak/>
        <w:tab/>
        <w:t xml:space="preserve">The OLS notes that </w:t>
      </w:r>
      <w:r w:rsidR="006E2256">
        <w:t>the Executive and OLS</w:t>
      </w:r>
      <w:r>
        <w:t xml:space="preserve"> estimate</w:t>
      </w:r>
      <w:r w:rsidR="006E2256">
        <w:t>s are</w:t>
      </w:r>
      <w:r>
        <w:t xml:space="preserve"> based on a federal Med</w:t>
      </w:r>
      <w:r w:rsidR="002140F8">
        <w:t>icaid matching rate</w:t>
      </w:r>
      <w:r>
        <w:t xml:space="preserve"> of 56.2 percent from October 1, 2020 through December 31, 2020, and </w:t>
      </w:r>
      <w:r w:rsidR="003D2030">
        <w:t xml:space="preserve">a </w:t>
      </w:r>
      <w:r>
        <w:t>50</w:t>
      </w:r>
      <w:r w:rsidR="00E24714">
        <w:t>.0</w:t>
      </w:r>
      <w:r>
        <w:t xml:space="preserve"> percent </w:t>
      </w:r>
      <w:r w:rsidR="003D2030">
        <w:t xml:space="preserve">rate </w:t>
      </w:r>
      <w:r>
        <w:t>from January 1</w:t>
      </w:r>
      <w:r w:rsidR="002140F8">
        <w:t>, 2021 through June 30, 2021.  T</w:t>
      </w:r>
      <w:r>
        <w:t xml:space="preserve">he </w:t>
      </w:r>
      <w:r w:rsidRPr="0087378A">
        <w:t>federal “Families</w:t>
      </w:r>
      <w:r w:rsidR="002140F8">
        <w:t xml:space="preserve"> First Coronavirus Response Act</w:t>
      </w:r>
      <w:r w:rsidRPr="0087378A">
        <w:t>”</w:t>
      </w:r>
      <w:r w:rsidR="002140F8">
        <w:t xml:space="preserve"> temporarily raised</w:t>
      </w:r>
      <w:r>
        <w:t xml:space="preserve"> the </w:t>
      </w:r>
      <w:r w:rsidR="002140F8">
        <w:t xml:space="preserve">State’s federal matching percentage </w:t>
      </w:r>
      <w:r>
        <w:t>from 50</w:t>
      </w:r>
      <w:r w:rsidR="00E24714">
        <w:t>.0</w:t>
      </w:r>
      <w:r>
        <w:t xml:space="preserve"> percent to 56.2 percent.  The OLS is unable to determine the </w:t>
      </w:r>
      <w:r w:rsidRPr="00B4303B">
        <w:t xml:space="preserve">exact duration of this policy, as it is to </w:t>
      </w:r>
      <w:r w:rsidRPr="00B4303B">
        <w:rPr>
          <w:shd w:val="clear" w:color="auto" w:fill="FFFFFF"/>
        </w:rPr>
        <w:t>terminate on the last day of the calendar quarter in which the public health emergency declared by the United States S</w:t>
      </w:r>
      <w:r>
        <w:rPr>
          <w:shd w:val="clear" w:color="auto" w:fill="FFFFFF"/>
        </w:rPr>
        <w:t>ecretary o</w:t>
      </w:r>
      <w:r w:rsidRPr="00B4303B">
        <w:rPr>
          <w:shd w:val="clear" w:color="auto" w:fill="FFFFFF"/>
        </w:rPr>
        <w:t xml:space="preserve">f the Department of Health and Human Services ends.  </w:t>
      </w:r>
      <w:r>
        <w:rPr>
          <w:shd w:val="clear" w:color="auto" w:fill="FFFFFF"/>
        </w:rPr>
        <w:t xml:space="preserve">If the </w:t>
      </w:r>
      <w:r w:rsidR="003D2030">
        <w:rPr>
          <w:shd w:val="clear" w:color="auto" w:fill="FFFFFF"/>
        </w:rPr>
        <w:t>6.2 percent</w:t>
      </w:r>
      <w:r>
        <w:rPr>
          <w:shd w:val="clear" w:color="auto" w:fill="FFFFFF"/>
        </w:rPr>
        <w:t xml:space="preserve"> increase expires sooner, </w:t>
      </w:r>
      <w:r w:rsidR="002140F8">
        <w:rPr>
          <w:shd w:val="clear" w:color="auto" w:fill="FFFFFF"/>
        </w:rPr>
        <w:t xml:space="preserve">a higher </w:t>
      </w:r>
      <w:r w:rsidR="003D2030">
        <w:rPr>
          <w:shd w:val="clear" w:color="auto" w:fill="FFFFFF"/>
        </w:rPr>
        <w:t xml:space="preserve">than estimated </w:t>
      </w:r>
      <w:r w:rsidR="002140F8">
        <w:rPr>
          <w:shd w:val="clear" w:color="auto" w:fill="FFFFFF"/>
        </w:rPr>
        <w:t>share of the bill’s total cost will be borne by the State</w:t>
      </w:r>
      <w:r>
        <w:rPr>
          <w:shd w:val="clear" w:color="auto" w:fill="FFFFFF"/>
        </w:rPr>
        <w:t xml:space="preserve">.  </w:t>
      </w:r>
      <w:r w:rsidR="006E2256">
        <w:rPr>
          <w:shd w:val="clear" w:color="auto" w:fill="FFFFFF"/>
        </w:rPr>
        <w:t>Conversely, i</w:t>
      </w:r>
      <w:r w:rsidR="002140F8">
        <w:rPr>
          <w:shd w:val="clear" w:color="auto" w:fill="FFFFFF"/>
        </w:rPr>
        <w:t>f the higher percentage</w:t>
      </w:r>
      <w:r>
        <w:rPr>
          <w:shd w:val="clear" w:color="auto" w:fill="FFFFFF"/>
        </w:rPr>
        <w:t xml:space="preserve"> expires later, t</w:t>
      </w:r>
      <w:r w:rsidR="006E2256">
        <w:rPr>
          <w:shd w:val="clear" w:color="auto" w:fill="FFFFFF"/>
        </w:rPr>
        <w:t xml:space="preserve">he federal cost share will </w:t>
      </w:r>
      <w:r w:rsidR="00E24714">
        <w:rPr>
          <w:shd w:val="clear" w:color="auto" w:fill="FFFFFF"/>
        </w:rPr>
        <w:t>grow</w:t>
      </w:r>
      <w:r w:rsidR="006E2256">
        <w:rPr>
          <w:shd w:val="clear" w:color="auto" w:fill="FFFFFF"/>
        </w:rPr>
        <w:t xml:space="preserve"> and the State cost share </w:t>
      </w:r>
      <w:r w:rsidR="002140F8">
        <w:rPr>
          <w:shd w:val="clear" w:color="auto" w:fill="FFFFFF"/>
        </w:rPr>
        <w:t xml:space="preserve">will </w:t>
      </w:r>
      <w:r w:rsidR="00E24714">
        <w:rPr>
          <w:shd w:val="clear" w:color="auto" w:fill="FFFFFF"/>
        </w:rPr>
        <w:t>shrink</w:t>
      </w:r>
      <w:r w:rsidR="006E2256">
        <w:rPr>
          <w:shd w:val="clear" w:color="auto" w:fill="FFFFFF"/>
        </w:rPr>
        <w:t xml:space="preserve"> relative to the</w:t>
      </w:r>
      <w:r w:rsidR="00E24714">
        <w:rPr>
          <w:shd w:val="clear" w:color="auto" w:fill="FFFFFF"/>
        </w:rPr>
        <w:t xml:space="preserve"> estimated</w:t>
      </w:r>
      <w:r w:rsidR="006E2256">
        <w:rPr>
          <w:shd w:val="clear" w:color="auto" w:fill="FFFFFF"/>
        </w:rPr>
        <w:t xml:space="preserve"> cost allocations</w:t>
      </w:r>
      <w:r>
        <w:rPr>
          <w:shd w:val="clear" w:color="auto" w:fill="FFFFFF"/>
        </w:rPr>
        <w:t>.</w:t>
      </w:r>
    </w:p>
    <w:p w:rsidR="0098678D" w:rsidRDefault="0098678D" w:rsidP="0098678D">
      <w:pPr>
        <w:tabs>
          <w:tab w:val="left" w:pos="360"/>
          <w:tab w:val="left" w:pos="720"/>
          <w:tab w:val="left" w:pos="1440"/>
          <w:tab w:val="left" w:pos="2160"/>
          <w:tab w:val="left" w:pos="2880"/>
          <w:tab w:val="left" w:pos="3600"/>
          <w:tab w:val="left" w:pos="4320"/>
          <w:tab w:val="left" w:pos="5040"/>
        </w:tabs>
        <w:rPr>
          <w:color w:val="000000"/>
        </w:rPr>
      </w:pPr>
      <w:r>
        <w:tab/>
      </w:r>
      <w:r>
        <w:rPr>
          <w:color w:val="000000"/>
        </w:rPr>
        <w:t xml:space="preserve">In addition, as Medicaid is an entitlement program, </w:t>
      </w:r>
      <w:r w:rsidR="00E24714">
        <w:rPr>
          <w:color w:val="000000"/>
        </w:rPr>
        <w:t>actual expenditures</w:t>
      </w:r>
      <w:r>
        <w:rPr>
          <w:color w:val="000000"/>
        </w:rPr>
        <w:t xml:space="preserve"> may </w:t>
      </w:r>
      <w:r w:rsidR="00E24714">
        <w:rPr>
          <w:color w:val="000000"/>
        </w:rPr>
        <w:t>differ</w:t>
      </w:r>
      <w:r>
        <w:rPr>
          <w:color w:val="000000"/>
        </w:rPr>
        <w:t xml:space="preserve"> according to the number of beneficiaries in the Medicaid program who receive nursing home services.  Generally, more beneficiaries than </w:t>
      </w:r>
      <w:r w:rsidR="00E24714">
        <w:rPr>
          <w:color w:val="000000"/>
        </w:rPr>
        <w:t>estimated</w:t>
      </w:r>
      <w:r>
        <w:rPr>
          <w:color w:val="000000"/>
        </w:rPr>
        <w:t xml:space="preserve"> will increase the State cost and federal revenue,</w:t>
      </w:r>
      <w:r w:rsidR="00E24714">
        <w:rPr>
          <w:color w:val="000000"/>
        </w:rPr>
        <w:t xml:space="preserve"> while</w:t>
      </w:r>
      <w:r>
        <w:rPr>
          <w:color w:val="000000"/>
        </w:rPr>
        <w:t xml:space="preserve"> </w:t>
      </w:r>
      <w:r w:rsidR="00BE6309">
        <w:rPr>
          <w:color w:val="000000"/>
        </w:rPr>
        <w:t>fewer</w:t>
      </w:r>
      <w:r>
        <w:rPr>
          <w:color w:val="000000"/>
        </w:rPr>
        <w:t xml:space="preserve"> beneficiaries will decrease </w:t>
      </w:r>
      <w:r w:rsidR="00E24714">
        <w:rPr>
          <w:color w:val="000000"/>
        </w:rPr>
        <w:t>both</w:t>
      </w:r>
      <w:r>
        <w:rPr>
          <w:color w:val="000000"/>
        </w:rPr>
        <w:t xml:space="preserve">.  </w:t>
      </w:r>
    </w:p>
    <w:p w:rsidR="0098678D" w:rsidRDefault="0098678D" w:rsidP="0098678D">
      <w:pPr>
        <w:tabs>
          <w:tab w:val="left" w:pos="360"/>
          <w:tab w:val="left" w:pos="720"/>
          <w:tab w:val="left" w:pos="1440"/>
          <w:tab w:val="left" w:pos="2160"/>
          <w:tab w:val="left" w:pos="2880"/>
          <w:tab w:val="left" w:pos="3600"/>
          <w:tab w:val="left" w:pos="4320"/>
          <w:tab w:val="left" w:pos="5040"/>
        </w:tabs>
      </w:pPr>
      <w:r>
        <w:rPr>
          <w:color w:val="000000"/>
        </w:rPr>
        <w:tab/>
      </w:r>
      <w:r>
        <w:t xml:space="preserve">The OLS assumes that any administrative costs experienced by the DHS to implement the temporary rate increase or by the DOH to monitor nursing home compliance with certain infection </w:t>
      </w:r>
      <w:r w:rsidR="007D2F2B">
        <w:t xml:space="preserve">control </w:t>
      </w:r>
      <w:r>
        <w:t>protocols will be absorbed by each d</w:t>
      </w:r>
      <w:r w:rsidR="007427BB">
        <w:t>epartment</w:t>
      </w:r>
      <w:r>
        <w:t>’</w:t>
      </w:r>
      <w:r w:rsidR="007427BB">
        <w:t>s</w:t>
      </w:r>
      <w:r>
        <w:t xml:space="preserve"> existing </w:t>
      </w:r>
      <w:r w:rsidR="007D2F2B">
        <w:t>resources</w:t>
      </w:r>
      <w:r>
        <w:t xml:space="preserve">, as such responsibilities are within the scope of the departments’ </w:t>
      </w:r>
      <w:r w:rsidR="007D2F2B">
        <w:t xml:space="preserve">general </w:t>
      </w:r>
      <w:r w:rsidR="009040A9">
        <w:t xml:space="preserve">administrative </w:t>
      </w:r>
      <w:r w:rsidR="007D2F2B">
        <w:t>functions</w:t>
      </w:r>
      <w:r>
        <w:t>.</w:t>
      </w:r>
    </w:p>
    <w:p w:rsidR="00EF17BC" w:rsidRDefault="009040A9" w:rsidP="00EF17BC">
      <w:pPr>
        <w:tabs>
          <w:tab w:val="left" w:pos="360"/>
          <w:tab w:val="left" w:pos="720"/>
          <w:tab w:val="left" w:pos="1440"/>
          <w:tab w:val="left" w:pos="2160"/>
          <w:tab w:val="left" w:pos="2880"/>
          <w:tab w:val="left" w:pos="3600"/>
          <w:tab w:val="left" w:pos="4320"/>
          <w:tab w:val="left" w:pos="5040"/>
        </w:tabs>
      </w:pPr>
      <w:r>
        <w:tab/>
        <w:t>Lastly, i</w:t>
      </w:r>
      <w:r w:rsidR="0098678D">
        <w:t xml:space="preserve">n addition to the State costs and federal revenues discussed by the Executive, the OLS concludes that nursing homes operated by certain county governments will experience an indeterminate increase in revenue due to the temporary </w:t>
      </w:r>
      <w:r>
        <w:t xml:space="preserve">Medicaid </w:t>
      </w:r>
      <w:r w:rsidR="0098678D">
        <w:t xml:space="preserve">rate </w:t>
      </w:r>
      <w:r>
        <w:t>enhancement</w:t>
      </w:r>
      <w:r w:rsidR="0098678D">
        <w:t xml:space="preserve">.  </w:t>
      </w:r>
      <w:r w:rsidR="00BE6309">
        <w:t>S</w:t>
      </w:r>
      <w:r w:rsidR="0098678D">
        <w:t xml:space="preserve">uch facilities may </w:t>
      </w:r>
      <w:r w:rsidR="00BE6309">
        <w:t xml:space="preserve">also </w:t>
      </w:r>
      <w:r w:rsidR="0098678D">
        <w:t xml:space="preserve">incur </w:t>
      </w:r>
      <w:r w:rsidR="00BE6309">
        <w:t xml:space="preserve">additional </w:t>
      </w:r>
      <w:r w:rsidR="0098678D">
        <w:t xml:space="preserve">expenses due to </w:t>
      </w:r>
      <w:r>
        <w:t xml:space="preserve">the adherence to certain reporting requirements and </w:t>
      </w:r>
      <w:r w:rsidR="0098678D">
        <w:t xml:space="preserve">infection </w:t>
      </w:r>
      <w:r>
        <w:t xml:space="preserve">control </w:t>
      </w:r>
      <w:r w:rsidR="0098678D">
        <w:t>protocols, described under the bill, to the extent that the nursing homes do not current</w:t>
      </w:r>
      <w:r w:rsidR="00BE6309">
        <w:t>ly comply with these provisions</w:t>
      </w:r>
      <w:r w:rsidR="0098678D">
        <w:t xml:space="preserve">.   </w:t>
      </w:r>
      <w:r w:rsidR="0098678D" w:rsidRPr="00D344F9">
        <w:t>Currently, there are nine county facilities: three in Bergen County; two in Middlesex County; and one each in Atlantic County, Cape May County, Gloucester County, and Passaic County.</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8678D" w:rsidP="00EF17BC">
            <w:pPr>
              <w:pStyle w:val="10pointItalics"/>
              <w:rPr>
                <w:sz w:val="24"/>
              </w:rPr>
            </w:pPr>
            <w:r w:rsidRPr="00851997">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98678D" w:rsidRDefault="0098678D" w:rsidP="0098678D">
            <w:pPr>
              <w:pStyle w:val="10pointItalics"/>
            </w:pPr>
            <w:bookmarkStart w:id="2" w:name="UserFullName"/>
            <w:bookmarkEnd w:id="2"/>
            <w:r>
              <w:t>Sarah Schmidt</w:t>
            </w:r>
          </w:p>
          <w:p w:rsidR="00EF17BC" w:rsidRDefault="0098678D" w:rsidP="0098678D">
            <w:pPr>
              <w:pStyle w:val="10pointItalics"/>
              <w:rPr>
                <w:sz w:val="24"/>
              </w:rPr>
            </w:pPr>
            <w:r>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327FA0" w:rsidRDefault="00327FA0"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C1CB4">
        <w:t>note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CB4" w:rsidRDefault="003C1CB4">
      <w:r>
        <w:separator/>
      </w:r>
    </w:p>
  </w:endnote>
  <w:endnote w:type="continuationSeparator" w:id="0">
    <w:p w:rsidR="003C1CB4" w:rsidRDefault="003C1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844E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532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CB4" w:rsidRDefault="003C1CB4">
      <w:r>
        <w:separator/>
      </w:r>
    </w:p>
  </w:footnote>
  <w:footnote w:type="continuationSeparator" w:id="0">
    <w:p w:rsidR="003C1CB4" w:rsidRDefault="003C1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CB4" w:rsidRDefault="003C1CB4" w:rsidP="003C1CB4">
    <w:pPr>
      <w:pStyle w:val="Header"/>
      <w:jc w:val="center"/>
    </w:pPr>
    <w:r>
      <w:t>F</w:t>
    </w:r>
    <w:r w:rsidR="00EB4649">
      <w:t>N to A</w:t>
    </w:r>
    <w:r>
      <w:t>4547 [1R]</w:t>
    </w:r>
  </w:p>
  <w:p w:rsidR="003C1CB4" w:rsidRDefault="003C1CB4" w:rsidP="003C1CB4">
    <w:pPr>
      <w:pStyle w:val="Header"/>
      <w:jc w:val="center"/>
    </w:pPr>
    <w:r>
      <w:fldChar w:fldCharType="begin"/>
    </w:r>
    <w:r>
      <w:instrText xml:space="preserve"> PAGE  \* MERGEFORMAT </w:instrText>
    </w:r>
    <w:r>
      <w:fldChar w:fldCharType="separate"/>
    </w:r>
    <w:r w:rsidR="00E844E8">
      <w:rPr>
        <w:noProof/>
      </w:rPr>
      <w:t>3</w:t>
    </w:r>
    <w:r>
      <w:fldChar w:fldCharType="end"/>
    </w:r>
  </w:p>
  <w:p w:rsidR="003C1CB4" w:rsidRDefault="003C1CB4" w:rsidP="003C1CB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CB4"/>
    <w:rsid w:val="00011EDD"/>
    <w:rsid w:val="00013973"/>
    <w:rsid w:val="000333DF"/>
    <w:rsid w:val="00036860"/>
    <w:rsid w:val="00042B0B"/>
    <w:rsid w:val="000629F9"/>
    <w:rsid w:val="000701B0"/>
    <w:rsid w:val="00070F62"/>
    <w:rsid w:val="000820F8"/>
    <w:rsid w:val="0008691D"/>
    <w:rsid w:val="00094A11"/>
    <w:rsid w:val="00095290"/>
    <w:rsid w:val="000A16EC"/>
    <w:rsid w:val="000B1CCB"/>
    <w:rsid w:val="000C074D"/>
    <w:rsid w:val="000C25C0"/>
    <w:rsid w:val="000C50EA"/>
    <w:rsid w:val="000C5C2D"/>
    <w:rsid w:val="000E08DD"/>
    <w:rsid w:val="000E17DB"/>
    <w:rsid w:val="000E5569"/>
    <w:rsid w:val="000F0A12"/>
    <w:rsid w:val="000F231D"/>
    <w:rsid w:val="000F278B"/>
    <w:rsid w:val="000F2B57"/>
    <w:rsid w:val="00110098"/>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37DD"/>
    <w:rsid w:val="001D0C90"/>
    <w:rsid w:val="001D3FD4"/>
    <w:rsid w:val="001F4F8B"/>
    <w:rsid w:val="00201322"/>
    <w:rsid w:val="00203C53"/>
    <w:rsid w:val="0020752E"/>
    <w:rsid w:val="00210E60"/>
    <w:rsid w:val="002116FF"/>
    <w:rsid w:val="00212908"/>
    <w:rsid w:val="00213CFF"/>
    <w:rsid w:val="002140F8"/>
    <w:rsid w:val="00220166"/>
    <w:rsid w:val="00231207"/>
    <w:rsid w:val="00234802"/>
    <w:rsid w:val="00241AAD"/>
    <w:rsid w:val="002427E6"/>
    <w:rsid w:val="002451F9"/>
    <w:rsid w:val="002518C8"/>
    <w:rsid w:val="00255944"/>
    <w:rsid w:val="002612B2"/>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27FA0"/>
    <w:rsid w:val="003321A7"/>
    <w:rsid w:val="00333680"/>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1CB4"/>
    <w:rsid w:val="003C23FD"/>
    <w:rsid w:val="003C5892"/>
    <w:rsid w:val="003C6FD3"/>
    <w:rsid w:val="003D2030"/>
    <w:rsid w:val="003D4453"/>
    <w:rsid w:val="00406F85"/>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2462"/>
    <w:rsid w:val="00577AA8"/>
    <w:rsid w:val="005850CE"/>
    <w:rsid w:val="00594A2A"/>
    <w:rsid w:val="005A6D23"/>
    <w:rsid w:val="005C0F13"/>
    <w:rsid w:val="005C1947"/>
    <w:rsid w:val="005C1E9D"/>
    <w:rsid w:val="005E03E7"/>
    <w:rsid w:val="005E75AB"/>
    <w:rsid w:val="005F138B"/>
    <w:rsid w:val="00601F73"/>
    <w:rsid w:val="00610EC2"/>
    <w:rsid w:val="00615905"/>
    <w:rsid w:val="00625D15"/>
    <w:rsid w:val="00651611"/>
    <w:rsid w:val="00653AE2"/>
    <w:rsid w:val="006671C7"/>
    <w:rsid w:val="006917CF"/>
    <w:rsid w:val="00692BD4"/>
    <w:rsid w:val="006A320C"/>
    <w:rsid w:val="006B22F3"/>
    <w:rsid w:val="006B2FD5"/>
    <w:rsid w:val="006B5C2D"/>
    <w:rsid w:val="006B6C16"/>
    <w:rsid w:val="006D6F6C"/>
    <w:rsid w:val="006E2256"/>
    <w:rsid w:val="006F239A"/>
    <w:rsid w:val="006F505D"/>
    <w:rsid w:val="006F7203"/>
    <w:rsid w:val="007119FF"/>
    <w:rsid w:val="00722AEF"/>
    <w:rsid w:val="00737A6C"/>
    <w:rsid w:val="007427BB"/>
    <w:rsid w:val="00743F01"/>
    <w:rsid w:val="00744AE4"/>
    <w:rsid w:val="0075217C"/>
    <w:rsid w:val="00763D60"/>
    <w:rsid w:val="007833B1"/>
    <w:rsid w:val="007920AC"/>
    <w:rsid w:val="007A0F7E"/>
    <w:rsid w:val="007A42C5"/>
    <w:rsid w:val="007A65A1"/>
    <w:rsid w:val="007B0D81"/>
    <w:rsid w:val="007B1FCF"/>
    <w:rsid w:val="007C4620"/>
    <w:rsid w:val="007D2F2B"/>
    <w:rsid w:val="007E337B"/>
    <w:rsid w:val="007E5EB3"/>
    <w:rsid w:val="00804E41"/>
    <w:rsid w:val="00811BC0"/>
    <w:rsid w:val="008231E8"/>
    <w:rsid w:val="008266B7"/>
    <w:rsid w:val="00854B89"/>
    <w:rsid w:val="00855555"/>
    <w:rsid w:val="008807B7"/>
    <w:rsid w:val="00881EF3"/>
    <w:rsid w:val="00883392"/>
    <w:rsid w:val="00883E7C"/>
    <w:rsid w:val="00886261"/>
    <w:rsid w:val="00894971"/>
    <w:rsid w:val="008C0341"/>
    <w:rsid w:val="008D5731"/>
    <w:rsid w:val="008E1349"/>
    <w:rsid w:val="009040A9"/>
    <w:rsid w:val="00937A78"/>
    <w:rsid w:val="00947B1E"/>
    <w:rsid w:val="00953C08"/>
    <w:rsid w:val="00971C6B"/>
    <w:rsid w:val="00973C29"/>
    <w:rsid w:val="00977111"/>
    <w:rsid w:val="00981564"/>
    <w:rsid w:val="0098678D"/>
    <w:rsid w:val="009B14F4"/>
    <w:rsid w:val="009B1B0D"/>
    <w:rsid w:val="009B1C3D"/>
    <w:rsid w:val="009B32DD"/>
    <w:rsid w:val="009C005A"/>
    <w:rsid w:val="009D4BC2"/>
    <w:rsid w:val="009D4C66"/>
    <w:rsid w:val="009D5E5F"/>
    <w:rsid w:val="009D62B4"/>
    <w:rsid w:val="009E1448"/>
    <w:rsid w:val="009E3E41"/>
    <w:rsid w:val="00A05A06"/>
    <w:rsid w:val="00A164F2"/>
    <w:rsid w:val="00A26FCF"/>
    <w:rsid w:val="00A31FA5"/>
    <w:rsid w:val="00A34F8C"/>
    <w:rsid w:val="00A359DA"/>
    <w:rsid w:val="00A37886"/>
    <w:rsid w:val="00A63176"/>
    <w:rsid w:val="00A70D0C"/>
    <w:rsid w:val="00A81504"/>
    <w:rsid w:val="00A9794C"/>
    <w:rsid w:val="00AB0440"/>
    <w:rsid w:val="00AC05AD"/>
    <w:rsid w:val="00AC3FC5"/>
    <w:rsid w:val="00AC43BE"/>
    <w:rsid w:val="00AD340B"/>
    <w:rsid w:val="00AE3966"/>
    <w:rsid w:val="00AF11C6"/>
    <w:rsid w:val="00AF3FDB"/>
    <w:rsid w:val="00B002D1"/>
    <w:rsid w:val="00B057F1"/>
    <w:rsid w:val="00B143A9"/>
    <w:rsid w:val="00B4569E"/>
    <w:rsid w:val="00B45879"/>
    <w:rsid w:val="00B551EB"/>
    <w:rsid w:val="00B55F3D"/>
    <w:rsid w:val="00B57CFA"/>
    <w:rsid w:val="00B62CD0"/>
    <w:rsid w:val="00B84AC8"/>
    <w:rsid w:val="00B90F8C"/>
    <w:rsid w:val="00B91C0B"/>
    <w:rsid w:val="00B97E24"/>
    <w:rsid w:val="00BA0BE6"/>
    <w:rsid w:val="00BA2122"/>
    <w:rsid w:val="00BA2F3A"/>
    <w:rsid w:val="00BC7A8F"/>
    <w:rsid w:val="00BE5320"/>
    <w:rsid w:val="00BE6309"/>
    <w:rsid w:val="00BF47F9"/>
    <w:rsid w:val="00C07688"/>
    <w:rsid w:val="00C260AB"/>
    <w:rsid w:val="00C32933"/>
    <w:rsid w:val="00C3314D"/>
    <w:rsid w:val="00C50615"/>
    <w:rsid w:val="00C75246"/>
    <w:rsid w:val="00C80B0B"/>
    <w:rsid w:val="00C91EDF"/>
    <w:rsid w:val="00C97447"/>
    <w:rsid w:val="00CA0BE1"/>
    <w:rsid w:val="00CA72F1"/>
    <w:rsid w:val="00CC6622"/>
    <w:rsid w:val="00CE1EC8"/>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2187"/>
    <w:rsid w:val="00DE47C2"/>
    <w:rsid w:val="00DE5037"/>
    <w:rsid w:val="00DF054C"/>
    <w:rsid w:val="00DF65C1"/>
    <w:rsid w:val="00E008A4"/>
    <w:rsid w:val="00E042C5"/>
    <w:rsid w:val="00E06D7C"/>
    <w:rsid w:val="00E21963"/>
    <w:rsid w:val="00E22D9A"/>
    <w:rsid w:val="00E24714"/>
    <w:rsid w:val="00E262A3"/>
    <w:rsid w:val="00E32D2F"/>
    <w:rsid w:val="00E37F18"/>
    <w:rsid w:val="00E51E95"/>
    <w:rsid w:val="00E5461B"/>
    <w:rsid w:val="00E708C9"/>
    <w:rsid w:val="00E74E35"/>
    <w:rsid w:val="00E75B93"/>
    <w:rsid w:val="00E774BD"/>
    <w:rsid w:val="00E844E8"/>
    <w:rsid w:val="00E86D2A"/>
    <w:rsid w:val="00E9123C"/>
    <w:rsid w:val="00E95800"/>
    <w:rsid w:val="00EA4E31"/>
    <w:rsid w:val="00EB1C90"/>
    <w:rsid w:val="00EB4649"/>
    <w:rsid w:val="00EC1EF8"/>
    <w:rsid w:val="00EC2547"/>
    <w:rsid w:val="00EC4079"/>
    <w:rsid w:val="00EE7D05"/>
    <w:rsid w:val="00EF17BC"/>
    <w:rsid w:val="00EF3B9C"/>
    <w:rsid w:val="00F04CAD"/>
    <w:rsid w:val="00F11982"/>
    <w:rsid w:val="00F2634D"/>
    <w:rsid w:val="00F27852"/>
    <w:rsid w:val="00F332CE"/>
    <w:rsid w:val="00F35009"/>
    <w:rsid w:val="00F4083E"/>
    <w:rsid w:val="00F45BA7"/>
    <w:rsid w:val="00F51DD4"/>
    <w:rsid w:val="00F64D56"/>
    <w:rsid w:val="00F73621"/>
    <w:rsid w:val="00F81A20"/>
    <w:rsid w:val="00F82B11"/>
    <w:rsid w:val="00F873F0"/>
    <w:rsid w:val="00FA6D2B"/>
    <w:rsid w:val="00FB15DB"/>
    <w:rsid w:val="00FC7DA9"/>
    <w:rsid w:val="00FD2F99"/>
    <w:rsid w:val="00FE5C5C"/>
    <w:rsid w:val="00FE76BC"/>
    <w:rsid w:val="00FF0783"/>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CC4A958-B321-4A75-B762-3F04A57C9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90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6A320C"/>
    <w:pPr>
      <w:autoSpaceDE w:val="0"/>
      <w:autoSpaceDN w:val="0"/>
      <w:adjustRightInd w:val="0"/>
    </w:pPr>
    <w:rPr>
      <w:color w:val="000000"/>
      <w:sz w:val="24"/>
      <w:szCs w:val="24"/>
    </w:rPr>
  </w:style>
  <w:style w:type="paragraph" w:styleId="NormalWeb">
    <w:name w:val="Normal (Web)"/>
    <w:basedOn w:val="Normal"/>
    <w:uiPriority w:val="99"/>
    <w:unhideWhenUsed/>
    <w:rsid w:val="0098678D"/>
    <w:pPr>
      <w:spacing w:before="100" w:beforeAutospacing="1" w:after="100" w:afterAutospacing="1" w:line="240" w:lineRule="auto"/>
      <w:jc w:val="left"/>
    </w:pPr>
  </w:style>
  <w:style w:type="paragraph" w:styleId="FootnoteText">
    <w:name w:val="footnote text"/>
    <w:basedOn w:val="Normal"/>
    <w:link w:val="FootnoteTextChar"/>
    <w:semiHidden/>
    <w:unhideWhenUsed/>
    <w:rsid w:val="0098678D"/>
    <w:pPr>
      <w:spacing w:line="240" w:lineRule="auto"/>
    </w:pPr>
    <w:rPr>
      <w:sz w:val="20"/>
      <w:szCs w:val="20"/>
    </w:rPr>
  </w:style>
  <w:style w:type="character" w:customStyle="1" w:styleId="FootnoteTextChar">
    <w:name w:val="Footnote Text Char"/>
    <w:basedOn w:val="DefaultParagraphFont"/>
    <w:link w:val="FootnoteText"/>
    <w:semiHidden/>
    <w:rsid w:val="0098678D"/>
  </w:style>
  <w:style w:type="character" w:styleId="FootnoteReference">
    <w:name w:val="footnote reference"/>
    <w:basedOn w:val="DefaultParagraphFont"/>
    <w:semiHidden/>
    <w:unhideWhenUsed/>
    <w:rsid w:val="0098678D"/>
    <w:rPr>
      <w:vertAlign w:val="superscript"/>
    </w:rPr>
  </w:style>
  <w:style w:type="character" w:styleId="Hyperlink">
    <w:name w:val="Hyperlink"/>
    <w:basedOn w:val="DefaultParagraphFont"/>
    <w:uiPriority w:val="99"/>
    <w:semiHidden/>
    <w:unhideWhenUsed/>
    <w:rsid w:val="0098678D"/>
    <w:rPr>
      <w:color w:val="0000FF"/>
      <w:u w:val="single"/>
    </w:rPr>
  </w:style>
  <w:style w:type="paragraph" w:styleId="BalloonText">
    <w:name w:val="Balloon Text"/>
    <w:basedOn w:val="Normal"/>
    <w:link w:val="BalloonTextChar"/>
    <w:semiHidden/>
    <w:unhideWhenUsed/>
    <w:rsid w:val="00094A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4A11"/>
    <w:rPr>
      <w:rFonts w:ascii="Segoe UI" w:hAnsi="Segoe UI" w:cs="Segoe UI"/>
      <w:sz w:val="18"/>
      <w:szCs w:val="18"/>
    </w:rPr>
  </w:style>
  <w:style w:type="paragraph" w:styleId="ListParagraph">
    <w:name w:val="List Paragraph"/>
    <w:basedOn w:val="Normal"/>
    <w:uiPriority w:val="34"/>
    <w:qFormat/>
    <w:rsid w:val="00EB46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7C40D-F298-4342-8FB3-CAB30CD8E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1013</Words>
  <Characters>5602</Characters>
  <Application>Microsoft Office Word</Application>
  <DocSecurity>0</DocSecurity>
  <Lines>140</Lines>
  <Paragraphs>59</Paragraphs>
  <ScaleCrop>false</ScaleCrop>
  <HeadingPairs>
    <vt:vector size="2" baseType="variant">
      <vt:variant>
        <vt:lpstr>Title</vt:lpstr>
      </vt:variant>
      <vt:variant>
        <vt:i4>1</vt:i4>
      </vt:variant>
    </vt:vector>
  </HeadingPairs>
  <TitlesOfParts>
    <vt:vector size="1" baseType="lpstr">
      <vt:lpstr>A4547 1R  FISCAL NOTE</vt:lpstr>
    </vt:vector>
  </TitlesOfParts>
  <Manager>Sarah Schmidt; R224</Manager>
  <Company>Office of Legislative Services</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A4547 1R  FISCAL NOTE</dc:title>
  <dc:creator>Assemblywoman VAINIERI HUTTLE, Assemblyman BENSON </dc:creator>
  <cp:keywords>A4547|3|HS |285|219|219|!||</cp:keywords>
  <dc:description>Sent to Sponsor 8/26</dc:description>
  <cp:lastModifiedBy>Franks, Denise</cp:lastModifiedBy>
  <cp:revision>2</cp:revision>
  <cp:lastPrinted>2020-08-26T16:37:00Z</cp:lastPrinted>
  <dcterms:created xsi:type="dcterms:W3CDTF">2020-08-31T17:22:00Z</dcterms:created>
  <dcterms:modified xsi:type="dcterms:W3CDTF">2020-08-31T17:22:00Z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