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6EB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6EB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4559</w:t>
      </w:r>
      <w:r w:rsidR="0063703D" w:rsidRPr="00ED5E27">
        <w:rPr>
          <w:b/>
          <w:sz w:val="36"/>
          <w:szCs w:val="36"/>
        </w:rPr>
        <w:t xml:space="preserve"> </w:t>
      </w:r>
    </w:p>
    <w:p w:rsidR="00876EB0" w:rsidRDefault="00876EB0" w:rsidP="00ED5E27">
      <w:pPr>
        <w:pStyle w:val="TopofPage1"/>
        <w:rPr>
          <w:sz w:val="24"/>
          <w:szCs w:val="36"/>
        </w:rPr>
      </w:pPr>
    </w:p>
    <w:p w:rsidR="00876EB0" w:rsidRPr="00876EB0" w:rsidRDefault="00876EB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6EB0">
        <w:rPr>
          <w:caps/>
          <w:szCs w:val="24"/>
        </w:rPr>
        <w:t>MAY 17, 2021</w:t>
      </w:r>
    </w:p>
    <w:p w:rsidR="004144CF" w:rsidRDefault="004144CF" w:rsidP="0083060A"/>
    <w:p w:rsidR="00655CA3" w:rsidRDefault="008912FB" w:rsidP="0083060A">
      <w:r>
        <w:tab/>
        <w:t xml:space="preserve">The Assembly </w:t>
      </w:r>
      <w:r w:rsidRPr="00012696">
        <w:t xml:space="preserve">Health </w:t>
      </w:r>
      <w:r>
        <w:t>Committee reports favorably and with committee amendments Assembly Bill No. 4559.</w:t>
      </w:r>
    </w:p>
    <w:p w:rsidR="008912FB" w:rsidRPr="008912FB" w:rsidRDefault="008912FB" w:rsidP="008912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912FB">
        <w:rPr>
          <w:spacing w:val="4"/>
          <w:szCs w:val="24"/>
        </w:rPr>
        <w:tab/>
      </w:r>
      <w:r w:rsidR="00867CED">
        <w:rPr>
          <w:spacing w:val="4"/>
          <w:szCs w:val="24"/>
        </w:rPr>
        <w:t>As amended, u</w:t>
      </w:r>
      <w:r w:rsidRPr="008912FB">
        <w:rPr>
          <w:spacing w:val="4"/>
          <w:szCs w:val="24"/>
        </w:rPr>
        <w:t xml:space="preserve">nder P.L.2020, c.18, enacted April 14, 2020, a health care facility or a health care system that owns or operates more than one health care facility is not liable for civil damages for injury or death alleged to have been sustained as a result of an act or omission by one or more of its agents, officers, employees, servants, representatives or volunteers in the course of providing medical services in support of the State’s response to the outbreak of coronavirus disease during the public health emergency and state of emergency declared by the Governor in Executive Order 103 of 2020, issued March 9, 2020.  </w:t>
      </w:r>
    </w:p>
    <w:p w:rsidR="008912FB" w:rsidRPr="008912FB" w:rsidRDefault="008912FB" w:rsidP="008912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912FB">
        <w:rPr>
          <w:spacing w:val="4"/>
          <w:szCs w:val="24"/>
        </w:rPr>
        <w:tab/>
      </w:r>
      <w:r w:rsidR="00EA26C7">
        <w:rPr>
          <w:spacing w:val="4"/>
          <w:szCs w:val="24"/>
        </w:rPr>
        <w:t xml:space="preserve">This bill provides </w:t>
      </w:r>
      <w:r w:rsidR="00EA26C7">
        <w:t>that, f</w:t>
      </w:r>
      <w:r w:rsidR="00EA26C7" w:rsidRPr="00EA26C7">
        <w:t xml:space="preserve">ollowing either a 90 day period after the </w:t>
      </w:r>
      <w:r w:rsidR="00EA26C7">
        <w:t>bill’s effective date</w:t>
      </w:r>
      <w:r w:rsidR="00EA26C7" w:rsidRPr="00EA26C7">
        <w:t>, or following the end of the public health emergency or state of emergency declared by the Governor in response to</w:t>
      </w:r>
      <w:r w:rsidR="00EA26C7">
        <w:t xml:space="preserve"> COVID-19, whichever is sooner,</w:t>
      </w:r>
      <w:r w:rsidR="00EA26C7" w:rsidRPr="00EA26C7">
        <w:t xml:space="preserve"> the</w:t>
      </w:r>
      <w:r w:rsidR="00EA26C7">
        <w:t xml:space="preserve"> bill’s provisions granting immunity are</w:t>
      </w:r>
      <w:r w:rsidR="00EA26C7" w:rsidRPr="00EA26C7">
        <w:t xml:space="preserve"> no longer apply to any healthcare facility or healthcare system that is operated for profit.</w:t>
      </w:r>
    </w:p>
    <w:p w:rsidR="008912FB" w:rsidRDefault="008912FB" w:rsidP="0083060A"/>
    <w:p w:rsidR="00867CED" w:rsidRDefault="00867CED" w:rsidP="00867CED">
      <w:r>
        <w:rPr>
          <w:u w:val="double"/>
        </w:rPr>
        <w:t>COMMITTEE AMENDMENTS:</w:t>
      </w:r>
    </w:p>
    <w:p w:rsidR="00867CED" w:rsidRDefault="00867CED" w:rsidP="00867CED">
      <w:r>
        <w:tab/>
        <w:t>The committee amendments</w:t>
      </w:r>
      <w:r w:rsidR="00EA26C7">
        <w:t xml:space="preserve"> update the synopsis to reflect the amendments</w:t>
      </w:r>
      <w:r w:rsidR="007D6994">
        <w:t>,</w:t>
      </w:r>
      <w:r w:rsidR="00EA26C7">
        <w:t xml:space="preserve"> and provide that, f</w:t>
      </w:r>
      <w:r w:rsidR="00EA26C7" w:rsidRPr="00EA26C7">
        <w:t xml:space="preserve">ollowing either a 90 day period after the </w:t>
      </w:r>
      <w:r w:rsidR="00EA26C7">
        <w:t>bill’s effective date</w:t>
      </w:r>
      <w:r w:rsidR="00EA26C7" w:rsidRPr="00EA26C7">
        <w:t>, or following the end of the public health emergency or state of emergency declared by the Governor in response to</w:t>
      </w:r>
      <w:r w:rsidR="00EA26C7">
        <w:t xml:space="preserve"> COVID-19, whichever is sooner,</w:t>
      </w:r>
      <w:r w:rsidR="00EA26C7" w:rsidRPr="00EA26C7">
        <w:t xml:space="preserve"> the</w:t>
      </w:r>
      <w:r w:rsidR="00EA26C7">
        <w:t xml:space="preserve"> bill’s provisions granting immunity are</w:t>
      </w:r>
      <w:r w:rsidR="00EA26C7" w:rsidRPr="00EA26C7">
        <w:t xml:space="preserve"> no longer apply to any healthcare facility or healthcare system that is operated for profit.</w:t>
      </w:r>
      <w:r>
        <w:t xml:space="preserve"> </w:t>
      </w:r>
    </w:p>
    <w:sectPr w:rsidR="00867C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EB0" w:rsidRDefault="00876EB0">
      <w:r>
        <w:separator/>
      </w:r>
    </w:p>
  </w:endnote>
  <w:endnote w:type="continuationSeparator" w:id="0">
    <w:p w:rsidR="00876EB0" w:rsidRDefault="00876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EB0" w:rsidRDefault="00876EB0">
      <w:r>
        <w:separator/>
      </w:r>
    </w:p>
  </w:footnote>
  <w:footnote w:type="continuationSeparator" w:id="0">
    <w:p w:rsidR="00876EB0" w:rsidRDefault="00876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33F2" w:rsidP="00AC33F2">
    <w:pPr>
      <w:pStyle w:val="HeaderPage2"/>
      <w:jc w:val="center"/>
    </w:pPr>
    <w:r>
      <w:fldChar w:fldCharType="begin"/>
    </w:r>
    <w:r>
      <w:instrText xml:space="preserve"> PAGE  \* MERGEFORMAT </w:instrText>
    </w:r>
    <w:r>
      <w:fldChar w:fldCharType="separate"/>
    </w:r>
    <w:r>
      <w:rPr>
        <w:noProof/>
      </w:rPr>
      <w:t>2</w:t>
    </w:r>
    <w:r>
      <w:fldChar w:fldCharType="end"/>
    </w:r>
  </w:p>
  <w:p w:rsidR="00AC33F2" w:rsidRDefault="00AC33F2" w:rsidP="00AC33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E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F84"/>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5F9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B6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5EB"/>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7F4"/>
    <w:rsid w:val="007C5327"/>
    <w:rsid w:val="007D0B68"/>
    <w:rsid w:val="007D699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CED"/>
    <w:rsid w:val="00870CA3"/>
    <w:rsid w:val="00872E63"/>
    <w:rsid w:val="00876EB0"/>
    <w:rsid w:val="00880992"/>
    <w:rsid w:val="00886321"/>
    <w:rsid w:val="0089099B"/>
    <w:rsid w:val="00890B29"/>
    <w:rsid w:val="008912FB"/>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3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FC4"/>
    <w:rsid w:val="00BD76CA"/>
    <w:rsid w:val="00BE23B4"/>
    <w:rsid w:val="00C032CB"/>
    <w:rsid w:val="00C13E25"/>
    <w:rsid w:val="00C20FDB"/>
    <w:rsid w:val="00C228D1"/>
    <w:rsid w:val="00C23217"/>
    <w:rsid w:val="00C2747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6C7"/>
    <w:rsid w:val="00EA36EA"/>
    <w:rsid w:val="00EC66C0"/>
    <w:rsid w:val="00ED0598"/>
    <w:rsid w:val="00ED16A7"/>
    <w:rsid w:val="00ED5E27"/>
    <w:rsid w:val="00ED643C"/>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398"/>
    <w:rsid w:val="00F67A25"/>
    <w:rsid w:val="00F71C29"/>
    <w:rsid w:val="00F822C9"/>
    <w:rsid w:val="00F83890"/>
    <w:rsid w:val="00F84AED"/>
    <w:rsid w:val="00F914C0"/>
    <w:rsid w:val="00FA2943"/>
    <w:rsid w:val="00FA3796"/>
    <w:rsid w:val="00FA6023"/>
    <w:rsid w:val="00FA69E4"/>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91A5627-1C57-473B-9EFC-A2626B43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270</Words>
  <Characters>1414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A4559 AHE Statement 5/17/21</vt:lpstr>
    </vt:vector>
  </TitlesOfParts>
  <Manager>R225</Manager>
  <Company>NJ OLS DMU</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A4559 AHE Statement 5/17/21</dc:title>
  <dc:subject/>
  <dc:creator>Assembly AHE</dc:creator>
  <cp:keywords>A4559|1|HS |263|0|0|!|0|</cp:keywords>
  <dc:description/>
  <cp:lastModifiedBy>Siracusa, Nicole</cp:lastModifiedBy>
  <cp:revision>2</cp:revision>
  <cp:lastPrinted>1999-09-30T17:29:00Z</cp:lastPrinted>
  <dcterms:created xsi:type="dcterms:W3CDTF">2021-05-18T15:59:00Z</dcterms:created>
  <dcterms:modified xsi:type="dcterms:W3CDTF">2021-05-18T15:59:00Z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