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F48C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F48C7" w:rsidRPr="00AF48C7" w:rsidRDefault="00AF48C7" w:rsidP="00292D7C">
      <w:pPr>
        <w:pStyle w:val="TopofPage1"/>
        <w:rPr>
          <w:sz w:val="24"/>
        </w:rPr>
      </w:pPr>
    </w:p>
    <w:p w:rsidR="00292D7C" w:rsidRPr="00AF48C7" w:rsidRDefault="00AF48C7" w:rsidP="00ED5E27">
      <w:pPr>
        <w:pStyle w:val="TopofPage1"/>
        <w:rPr>
          <w:szCs w:val="24"/>
        </w:rPr>
      </w:pPr>
      <w:r>
        <w:rPr>
          <w:szCs w:val="24"/>
        </w:rPr>
        <w:t>[First Reprint]</w:t>
      </w:r>
    </w:p>
    <w:p w:rsidR="00AA5E23" w:rsidRDefault="00AF48C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F65C1E">
        <w:rPr>
          <w:b/>
          <w:sz w:val="36"/>
          <w:szCs w:val="36"/>
        </w:rPr>
        <w:t>4</w:t>
      </w:r>
      <w:r w:rsidR="00987056">
        <w:rPr>
          <w:b/>
          <w:sz w:val="36"/>
          <w:szCs w:val="36"/>
        </w:rPr>
        <w:t>5</w:t>
      </w:r>
      <w:r w:rsidR="002D394A">
        <w:rPr>
          <w:b/>
          <w:sz w:val="36"/>
          <w:szCs w:val="36"/>
        </w:rPr>
        <w:t>98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F48C7">
        <w:rPr>
          <w:caps/>
          <w:szCs w:val="24"/>
        </w:rPr>
        <w:t>JUNE 16, 2021</w:t>
      </w:r>
    </w:p>
    <w:p w:rsidR="004144CF" w:rsidRDefault="004144CF" w:rsidP="0083060A"/>
    <w:p w:rsidR="004B2ABF" w:rsidRDefault="00E706DB" w:rsidP="0083060A">
      <w:r>
        <w:tab/>
        <w:t xml:space="preserve">The Assembly Appropriations Committee reports favorably Assembly Bill No. </w:t>
      </w:r>
      <w:r w:rsidR="00F65C1E">
        <w:t>4</w:t>
      </w:r>
      <w:r w:rsidR="00987056">
        <w:t>5</w:t>
      </w:r>
      <w:r w:rsidR="00A15CFD">
        <w:t>98</w:t>
      </w:r>
      <w:r>
        <w:t xml:space="preserve"> (1R).</w:t>
      </w:r>
    </w:p>
    <w:p w:rsidR="00A15CFD" w:rsidRDefault="00331AD8" w:rsidP="00A15CFD">
      <w:r>
        <w:tab/>
      </w:r>
      <w:r w:rsidR="007D567B">
        <w:t xml:space="preserve"> </w:t>
      </w:r>
      <w:r w:rsidR="00A15CFD">
        <w:t>this bill requires the Civil Service Commission to oversee the development and maintenance of a database, which would collect and track the background information received from a law enforcement agency of the State or a political subdivision of the State regarding candidates for the position of law enforcement officer.  The database would include all background information received from all candidates and all threshold decisions made for selection or disqualification of candidates by participating law enforcement agencies.  The database would exclude any personal identifying information to prevent compromising personal security and privacy and to ensure a non-biased process.  The purpose of the database is to ensure that the commission would have all relevant information from all candidates to better understand the reasoning behind a candidate’s selection or disqualification during the hiring process.  The bill would also require the commission to develop a universal background application to be used by all law enforcement agencies.  The information in the application would be used to uniformly fill in the fields of the database.</w:t>
      </w:r>
    </w:p>
    <w:p w:rsidR="00A15CFD" w:rsidRDefault="00A15CFD" w:rsidP="00A15CFD">
      <w:r>
        <w:tab/>
        <w:t>The bill requires the commission to develop universal guidelines and best practices for background investigations relating to thresholds for removal from the candidate list.  The guidelines and best practices will include training for background investigations to better understand the challenges underrepresented groups disproportionately face.  The purpose of the guidelines and best practices is to prevent a failure to adequately account for such challenges during the selection or disqualification process.  The bill also requires the commission to switch to a paperless system concerning status updates to candidates and certification notifications.  Candidates would also be permitted to submit responses electronically.  Studies have shown that going to a paperless system has made hiring processes much easier and could help prevent exclusionary practices.</w:t>
      </w:r>
    </w:p>
    <w:p w:rsidR="007D567B" w:rsidRDefault="00A15CFD" w:rsidP="00A15CFD">
      <w:r>
        <w:tab/>
        <w:t xml:space="preserve">The bill also requires the Division of Equal Employment Opportunity and Affirmative Action in the Civil Service Commission, in consultation with various national and State law enforcement </w:t>
      </w:r>
      <w:r>
        <w:lastRenderedPageBreak/>
        <w:t>agencies, to conduct a Statewide diversity analysis of the ethnic and racial make-up of all law enforcement agencies in the State.  The division will submit a written report to the Governor and the Legislature one year after the effective date of the bill.</w:t>
      </w:r>
    </w:p>
    <w:p w:rsidR="00AB7407" w:rsidRDefault="00542B11" w:rsidP="0083060A">
      <w:r>
        <w:tab/>
        <w:t>As reported by the committee, Assembly Bill No. 45</w:t>
      </w:r>
      <w:r w:rsidR="00A15CFD">
        <w:t>98</w:t>
      </w:r>
      <w:r>
        <w:t xml:space="preserve"> (1R) is identical to Senate Bill No. 276</w:t>
      </w:r>
      <w:r w:rsidR="00A15CFD">
        <w:t>7</w:t>
      </w:r>
      <w:r>
        <w:t xml:space="preserve"> (1R), which also was reported by the committee on this date.</w:t>
      </w:r>
    </w:p>
    <w:p w:rsidR="00542B11" w:rsidRDefault="00542B11" w:rsidP="0083060A"/>
    <w:p w:rsidR="004B7D94" w:rsidRDefault="004B7D94" w:rsidP="0083060A">
      <w:r w:rsidRPr="004B7D94">
        <w:rPr>
          <w:u w:val="double"/>
        </w:rPr>
        <w:t>FISCAL IMPACT</w:t>
      </w:r>
      <w:r>
        <w:t>:</w:t>
      </w:r>
    </w:p>
    <w:p w:rsidR="00EA2E79" w:rsidRDefault="00EA2E79" w:rsidP="00EA2E79">
      <w:r>
        <w:tab/>
        <w:t>The Office of Legislative Services (OLS) projects that the enactment of this bill will result in indeterminate increase expenditures to the State due to the bill’s requirement for the Civil Service Commission to establish and maintain a law enforcement background database.</w:t>
      </w:r>
    </w:p>
    <w:p w:rsidR="004B7D94" w:rsidRDefault="00EA2E79" w:rsidP="00EA2E79">
      <w:r>
        <w:tab/>
        <w:t>The OLS notes that this bill may increase annual State expenditures owing to the bill’s provisions requiring the commission to develop universal guidelines and best practices for background investigations relating to thresholds for removal from the candidate list; and for the Division of Equal Employment Opportunity and Affirmative Action in the commission to conduct a Statewide diversity analysis of the ethnic and racial make-up of all law enforcement agencies in the State.</w:t>
      </w:r>
    </w:p>
    <w:sectPr w:rsidR="004B7D9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8C7" w:rsidRDefault="00AF48C7">
      <w:r>
        <w:separator/>
      </w:r>
    </w:p>
  </w:endnote>
  <w:endnote w:type="continuationSeparator" w:id="0">
    <w:p w:rsidR="00AF48C7" w:rsidRDefault="00AF4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8C7" w:rsidRDefault="00AF48C7">
      <w:r>
        <w:separator/>
      </w:r>
    </w:p>
  </w:footnote>
  <w:footnote w:type="continuationSeparator" w:id="0">
    <w:p w:rsidR="00AF48C7" w:rsidRDefault="00AF48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138A8" w:rsidP="001138A8">
    <w:pPr>
      <w:pStyle w:val="HeaderPage2"/>
      <w:jc w:val="center"/>
    </w:pPr>
    <w:r>
      <w:fldChar w:fldCharType="begin"/>
    </w:r>
    <w:r>
      <w:instrText xml:space="preserve"> PAGE  \* MERGEFORMAT </w:instrText>
    </w:r>
    <w:r>
      <w:fldChar w:fldCharType="separate"/>
    </w:r>
    <w:r w:rsidR="000F65E8">
      <w:rPr>
        <w:noProof/>
      </w:rPr>
      <w:t>2</w:t>
    </w:r>
    <w:r>
      <w:fldChar w:fldCharType="end"/>
    </w:r>
  </w:p>
  <w:p w:rsidR="001138A8" w:rsidRDefault="001138A8" w:rsidP="001138A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8C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0206"/>
    <w:rsid w:val="000C45B4"/>
    <w:rsid w:val="000C6786"/>
    <w:rsid w:val="000D1F50"/>
    <w:rsid w:val="000E670C"/>
    <w:rsid w:val="000F404B"/>
    <w:rsid w:val="000F4668"/>
    <w:rsid w:val="000F65E8"/>
    <w:rsid w:val="001020AD"/>
    <w:rsid w:val="00104F41"/>
    <w:rsid w:val="00105C93"/>
    <w:rsid w:val="0010728F"/>
    <w:rsid w:val="001138A8"/>
    <w:rsid w:val="0011534D"/>
    <w:rsid w:val="00115C99"/>
    <w:rsid w:val="00121487"/>
    <w:rsid w:val="001231F1"/>
    <w:rsid w:val="00140BC7"/>
    <w:rsid w:val="00144571"/>
    <w:rsid w:val="00146CD6"/>
    <w:rsid w:val="001471AE"/>
    <w:rsid w:val="001561A5"/>
    <w:rsid w:val="0015788F"/>
    <w:rsid w:val="00157FDA"/>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32FD"/>
    <w:rsid w:val="002862BF"/>
    <w:rsid w:val="00290291"/>
    <w:rsid w:val="00292D7C"/>
    <w:rsid w:val="002A2454"/>
    <w:rsid w:val="002A401D"/>
    <w:rsid w:val="002A52AF"/>
    <w:rsid w:val="002C065B"/>
    <w:rsid w:val="002C19EE"/>
    <w:rsid w:val="002D29CF"/>
    <w:rsid w:val="002D394A"/>
    <w:rsid w:val="002D5DF6"/>
    <w:rsid w:val="002E7F11"/>
    <w:rsid w:val="002F0685"/>
    <w:rsid w:val="002F07D6"/>
    <w:rsid w:val="002F37DA"/>
    <w:rsid w:val="002F3A0C"/>
    <w:rsid w:val="002F5C85"/>
    <w:rsid w:val="00300441"/>
    <w:rsid w:val="00301568"/>
    <w:rsid w:val="003075CD"/>
    <w:rsid w:val="00314EBA"/>
    <w:rsid w:val="00315DF7"/>
    <w:rsid w:val="00315E0F"/>
    <w:rsid w:val="003222E6"/>
    <w:rsid w:val="00331AD8"/>
    <w:rsid w:val="00333C3B"/>
    <w:rsid w:val="003341E3"/>
    <w:rsid w:val="003354E2"/>
    <w:rsid w:val="003374D9"/>
    <w:rsid w:val="003437F3"/>
    <w:rsid w:val="00345DFB"/>
    <w:rsid w:val="00351F35"/>
    <w:rsid w:val="003539EC"/>
    <w:rsid w:val="0036011B"/>
    <w:rsid w:val="003624A0"/>
    <w:rsid w:val="00364CB7"/>
    <w:rsid w:val="00365C5B"/>
    <w:rsid w:val="00372AD8"/>
    <w:rsid w:val="003743ED"/>
    <w:rsid w:val="003779C2"/>
    <w:rsid w:val="003805B5"/>
    <w:rsid w:val="00380D7C"/>
    <w:rsid w:val="0038423A"/>
    <w:rsid w:val="00385E25"/>
    <w:rsid w:val="003A1FF6"/>
    <w:rsid w:val="003A2064"/>
    <w:rsid w:val="003A4B0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455C"/>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D9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2B11"/>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405A"/>
    <w:rsid w:val="00796073"/>
    <w:rsid w:val="007A0689"/>
    <w:rsid w:val="007A60C5"/>
    <w:rsid w:val="007B0CFF"/>
    <w:rsid w:val="007B3D29"/>
    <w:rsid w:val="007C1799"/>
    <w:rsid w:val="007C2A85"/>
    <w:rsid w:val="007C2BA4"/>
    <w:rsid w:val="007C5327"/>
    <w:rsid w:val="007D0B68"/>
    <w:rsid w:val="007D567B"/>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4ECB"/>
    <w:rsid w:val="008A0003"/>
    <w:rsid w:val="008A7BAB"/>
    <w:rsid w:val="008B2484"/>
    <w:rsid w:val="008B488F"/>
    <w:rsid w:val="008C0F95"/>
    <w:rsid w:val="008C126C"/>
    <w:rsid w:val="008D1544"/>
    <w:rsid w:val="008D5F29"/>
    <w:rsid w:val="008E4311"/>
    <w:rsid w:val="00906674"/>
    <w:rsid w:val="0090725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7056"/>
    <w:rsid w:val="00992CC6"/>
    <w:rsid w:val="00997637"/>
    <w:rsid w:val="009A48E4"/>
    <w:rsid w:val="009A6AC9"/>
    <w:rsid w:val="009B1B63"/>
    <w:rsid w:val="009B5DEA"/>
    <w:rsid w:val="009B724F"/>
    <w:rsid w:val="009C078B"/>
    <w:rsid w:val="009C300A"/>
    <w:rsid w:val="009C350E"/>
    <w:rsid w:val="009C4238"/>
    <w:rsid w:val="009C79F8"/>
    <w:rsid w:val="009E50E0"/>
    <w:rsid w:val="009F05A2"/>
    <w:rsid w:val="009F13CA"/>
    <w:rsid w:val="009F26AA"/>
    <w:rsid w:val="009F3565"/>
    <w:rsid w:val="009F520D"/>
    <w:rsid w:val="009F7B0B"/>
    <w:rsid w:val="00A0085E"/>
    <w:rsid w:val="00A07166"/>
    <w:rsid w:val="00A11FB9"/>
    <w:rsid w:val="00A15CFD"/>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7407"/>
    <w:rsid w:val="00AC62AE"/>
    <w:rsid w:val="00AD5E8F"/>
    <w:rsid w:val="00AF0946"/>
    <w:rsid w:val="00AF15E4"/>
    <w:rsid w:val="00AF1DF1"/>
    <w:rsid w:val="00AF2390"/>
    <w:rsid w:val="00AF48C7"/>
    <w:rsid w:val="00AF6E68"/>
    <w:rsid w:val="00B01A5A"/>
    <w:rsid w:val="00B02537"/>
    <w:rsid w:val="00B07B1C"/>
    <w:rsid w:val="00B1015F"/>
    <w:rsid w:val="00B1280B"/>
    <w:rsid w:val="00B15315"/>
    <w:rsid w:val="00B20E36"/>
    <w:rsid w:val="00B215A6"/>
    <w:rsid w:val="00B279D3"/>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1AE"/>
    <w:rsid w:val="00B85D4E"/>
    <w:rsid w:val="00B92547"/>
    <w:rsid w:val="00BA6BA8"/>
    <w:rsid w:val="00BB0D7A"/>
    <w:rsid w:val="00BB46C4"/>
    <w:rsid w:val="00BB5300"/>
    <w:rsid w:val="00BC6B1B"/>
    <w:rsid w:val="00BD2630"/>
    <w:rsid w:val="00BD5182"/>
    <w:rsid w:val="00BD76CA"/>
    <w:rsid w:val="00BE1AF7"/>
    <w:rsid w:val="00BE23B4"/>
    <w:rsid w:val="00BE31FC"/>
    <w:rsid w:val="00C032CB"/>
    <w:rsid w:val="00C13E25"/>
    <w:rsid w:val="00C20ECB"/>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5C32"/>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06DB"/>
    <w:rsid w:val="00E764D9"/>
    <w:rsid w:val="00E8408C"/>
    <w:rsid w:val="00E90CBC"/>
    <w:rsid w:val="00E941A7"/>
    <w:rsid w:val="00E97A05"/>
    <w:rsid w:val="00E97C34"/>
    <w:rsid w:val="00EA034A"/>
    <w:rsid w:val="00EA09B8"/>
    <w:rsid w:val="00EA2E79"/>
    <w:rsid w:val="00EA36EA"/>
    <w:rsid w:val="00EA3C51"/>
    <w:rsid w:val="00EC66C0"/>
    <w:rsid w:val="00ED0598"/>
    <w:rsid w:val="00ED16A7"/>
    <w:rsid w:val="00ED5E27"/>
    <w:rsid w:val="00EE2498"/>
    <w:rsid w:val="00EE49E4"/>
    <w:rsid w:val="00EE62FC"/>
    <w:rsid w:val="00EE6D25"/>
    <w:rsid w:val="00EF0439"/>
    <w:rsid w:val="00EF52FC"/>
    <w:rsid w:val="00F04891"/>
    <w:rsid w:val="00F140A0"/>
    <w:rsid w:val="00F26A91"/>
    <w:rsid w:val="00F30F46"/>
    <w:rsid w:val="00F3289D"/>
    <w:rsid w:val="00F472DE"/>
    <w:rsid w:val="00F62075"/>
    <w:rsid w:val="00F638EA"/>
    <w:rsid w:val="00F649A5"/>
    <w:rsid w:val="00F65C1E"/>
    <w:rsid w:val="00F67A25"/>
    <w:rsid w:val="00F71C29"/>
    <w:rsid w:val="00F822C9"/>
    <w:rsid w:val="00F83890"/>
    <w:rsid w:val="00F84AED"/>
    <w:rsid w:val="00F914C0"/>
    <w:rsid w:val="00F97B22"/>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7DA296CC-AD99-4CD3-AABE-0EAF92015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9338905">
      <w:bodyDiv w:val="1"/>
      <w:marLeft w:val="0"/>
      <w:marRight w:val="0"/>
      <w:marTop w:val="0"/>
      <w:marBottom w:val="0"/>
      <w:divBdr>
        <w:top w:val="none" w:sz="0" w:space="0" w:color="auto"/>
        <w:left w:val="none" w:sz="0" w:space="0" w:color="auto"/>
        <w:bottom w:val="none" w:sz="0" w:space="0" w:color="auto"/>
        <w:right w:val="none" w:sz="0" w:space="0" w:color="auto"/>
      </w:divBdr>
    </w:div>
    <w:div w:id="736125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530</Words>
  <Characters>3051</Characters>
  <Application>Microsoft Office Word</Application>
  <DocSecurity>0</DocSecurity>
  <Lines>69</Lines>
  <Paragraphs>14</Paragraphs>
  <ScaleCrop>false</ScaleCrop>
  <HeadingPairs>
    <vt:vector size="2" baseType="variant">
      <vt:variant>
        <vt:lpstr>Title</vt:lpstr>
      </vt:variant>
      <vt:variant>
        <vt:i4>1</vt:i4>
      </vt:variant>
    </vt:vector>
  </HeadingPairs>
  <TitlesOfParts>
    <vt:vector size="1" baseType="lpstr">
      <vt:lpstr>A4598 (1R) AAP Statement JUNE 16, 2021</vt:lpstr>
    </vt:vector>
  </TitlesOfParts>
  <Manager>R225</Manager>
  <Company>NJ OLS DMU</Company>
  <LinksUpToDate>false</LinksUpToDate>
  <CharactersWithSpaces>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A4598 1R AAP Statement 6/16/21</dc:title>
  <dc:subject/>
  <dc:creator>Assembly AAP</dc:creator>
  <cp:keywords>A4598|2|RF |298|0|0|!|0|</cp:keywords>
  <dc:description/>
  <cp:lastModifiedBy>Siracusa, Nicole</cp:lastModifiedBy>
  <cp:revision>2</cp:revision>
  <cp:lastPrinted>1999-09-30T17:29:00Z</cp:lastPrinted>
  <dcterms:created xsi:type="dcterms:W3CDTF">2021-06-17T18:27:00Z</dcterms:created>
  <dcterms:modified xsi:type="dcterms:W3CDTF">2021-06-17T18:27:00Z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