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30DAE" w:rsidP="00407C9E">
      <w:pPr>
        <w:pStyle w:val="NoteOrEstimate"/>
      </w:pPr>
      <w:r>
        <w:t>LEGISLATIVE FISCAL ESTIMATE</w:t>
      </w:r>
    </w:p>
    <w:p w:rsidR="00230DAE" w:rsidRPr="00230DAE" w:rsidRDefault="00230DAE" w:rsidP="00230DAE">
      <w:pPr>
        <w:pStyle w:val="Reprint"/>
      </w:pPr>
      <w:r>
        <w:t>[First Reprint]</w:t>
      </w:r>
    </w:p>
    <w:p w:rsidR="003C5892" w:rsidRDefault="00230DA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744C4" w:rsidP="005744C4">
      <w:pPr>
        <w:pStyle w:val="BillNo"/>
      </w:pPr>
      <w:r>
        <w:t>219th LEGISLATURE</w:t>
      </w:r>
    </w:p>
    <w:p w:rsidR="00353325" w:rsidRDefault="00353325" w:rsidP="00353325"/>
    <w:p w:rsidR="005744C4" w:rsidRDefault="005744C4" w:rsidP="005744C4">
      <w:pPr>
        <w:jc w:val="center"/>
      </w:pPr>
      <w:r>
        <w:t>DATED: MARCH 17, 2021</w:t>
      </w:r>
    </w:p>
    <w:p w:rsidR="005744C4" w:rsidRDefault="005744C4" w:rsidP="00353325"/>
    <w:p w:rsidR="005744C4" w:rsidRDefault="005744C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E6A8C" w:rsidP="00CE6A8C">
            <w:r>
              <w:t>Allows corporation business tax credit for subcontracting work to NJ small businesses.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1119E1" w:rsidP="00CE6A8C">
            <w:r>
              <w:t>A</w:t>
            </w:r>
            <w:r w:rsidR="00CE6A8C">
              <w:t>n</w:t>
            </w:r>
            <w:r>
              <w:t>nual State revenue loss to the</w:t>
            </w:r>
            <w:r w:rsidR="00CE6A8C">
              <w:t xml:space="preserve"> General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E6A8C"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CE6A8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E6A8C" w:rsidTr="008C15FA">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CE6A8C" w:rsidRPr="00F11982" w:rsidRDefault="00CE6A8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CE6A8C" w:rsidRPr="00F11982" w:rsidRDefault="00CE6A8C" w:rsidP="00CE6A8C">
            <w:pPr>
              <w:tabs>
                <w:tab w:val="left" w:pos="360"/>
                <w:tab w:val="left" w:pos="720"/>
                <w:tab w:val="left" w:pos="1440"/>
                <w:tab w:val="left" w:pos="2160"/>
                <w:tab w:val="left" w:pos="2880"/>
                <w:tab w:val="left" w:pos="3600"/>
                <w:tab w:val="left" w:pos="4320"/>
                <w:tab w:val="left" w:pos="5040"/>
              </w:tabs>
              <w:jc w:val="center"/>
              <w:rPr>
                <w:b/>
              </w:rPr>
            </w:pPr>
            <w:r>
              <w:rPr>
                <w:b/>
                <w:u w:val="single"/>
              </w:rPr>
              <w:t>FY 2022 and Thereafter</w:t>
            </w:r>
          </w:p>
        </w:tc>
      </w:tr>
      <w:tr w:rsidR="00CE6A8C" w:rsidTr="008C15FA">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CE6A8C" w:rsidRPr="00F11982" w:rsidRDefault="008C15FA"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E6A8C" w:rsidRPr="00F11982">
              <w:rPr>
                <w:b/>
              </w:rPr>
              <w:t>State Revenue</w:t>
            </w:r>
            <w:r>
              <w:rPr>
                <w:b/>
              </w:rPr>
              <w:t xml:space="preserve"> Loss</w:t>
            </w:r>
          </w:p>
        </w:tc>
        <w:tc>
          <w:tcPr>
            <w:tcW w:w="6220" w:type="dxa"/>
            <w:tcBorders>
              <w:top w:val="nil"/>
              <w:left w:val="nil"/>
              <w:bottom w:val="nil"/>
              <w:right w:val="single" w:sz="6" w:space="0" w:color="auto"/>
            </w:tcBorders>
            <w:tcMar>
              <w:bottom w:w="29" w:type="dxa"/>
            </w:tcMar>
            <w:vAlign w:val="bottom"/>
          </w:tcPr>
          <w:p w:rsidR="00CE6A8C" w:rsidRDefault="008C15F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CE6A8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C15FA" w:rsidRDefault="008C15FA" w:rsidP="005744C4">
      <w:pPr>
        <w:pStyle w:val="StyleBulletedSymbolsymbol"/>
        <w:spacing w:after="0"/>
      </w:pPr>
      <w:r w:rsidRPr="008C15FA">
        <w:t xml:space="preserve">The </w:t>
      </w:r>
      <w:r>
        <w:t>Office of Legislative Services (</w:t>
      </w:r>
      <w:r w:rsidRPr="008C15FA">
        <w:t>OLS</w:t>
      </w:r>
      <w:r>
        <w:t>)</w:t>
      </w:r>
      <w:r w:rsidRPr="008C15FA">
        <w:t xml:space="preserve"> notes that the bill’s tax credit will reduce annual State General Fund revenues by an indeterminate amount.  The OLS lacks necessary data to determine the amounts paid by eligible taxpayers to New Jersey small businesses for subcontracted work in this State; thus, the OLS cannot quantify the magnitude of the bill’s impact.  </w:t>
      </w:r>
    </w:p>
    <w:p w:rsidR="005744C4" w:rsidRDefault="005744C4" w:rsidP="005744C4">
      <w:pPr>
        <w:pStyle w:val="StyleBulletedSymbolsymbol"/>
        <w:numPr>
          <w:ilvl w:val="0"/>
          <w:numId w:val="0"/>
        </w:numPr>
        <w:spacing w:after="0"/>
        <w:ind w:left="360" w:hanging="360"/>
      </w:pPr>
    </w:p>
    <w:p w:rsidR="00EC1D3E" w:rsidRDefault="008C15FA" w:rsidP="005744C4">
      <w:pPr>
        <w:pStyle w:val="StyleBulletedSymbolsymbol"/>
        <w:spacing w:after="0"/>
      </w:pPr>
      <w:r w:rsidRPr="008C15FA">
        <w:t>The OLS further notes that the tax credit provided by the bill is non-refundable and does not allow for carryforward.  Some taxpayers</w:t>
      </w:r>
      <w:r w:rsidR="001119E1">
        <w:t xml:space="preserve"> therefore</w:t>
      </w:r>
      <w:r w:rsidRPr="008C15FA">
        <w:t xml:space="preserve"> may not be able to claim their entire credit amounts.</w:t>
      </w:r>
    </w:p>
    <w:p w:rsidR="005744C4" w:rsidRDefault="005744C4" w:rsidP="005744C4">
      <w:pPr>
        <w:pStyle w:val="ListParagraph"/>
      </w:pPr>
    </w:p>
    <w:p w:rsidR="005744C4" w:rsidRDefault="005744C4" w:rsidP="005744C4">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E6A8C" w:rsidRDefault="00255944" w:rsidP="00CE6A8C">
      <w:pPr>
        <w:tabs>
          <w:tab w:val="left" w:pos="360"/>
          <w:tab w:val="left" w:pos="720"/>
          <w:tab w:val="left" w:pos="1440"/>
          <w:tab w:val="left" w:pos="2160"/>
          <w:tab w:val="left" w:pos="2880"/>
          <w:tab w:val="left" w:pos="3600"/>
          <w:tab w:val="left" w:pos="4320"/>
          <w:tab w:val="left" w:pos="5040"/>
        </w:tabs>
      </w:pPr>
      <w:r w:rsidRPr="00255944">
        <w:tab/>
      </w:r>
      <w:r w:rsidR="00CE6A8C">
        <w:t>This bill allows a corporation business tax taxpayer to claim a credit against the tax equal to one percent of the amount the taxpayer paid to New Jersey small businesses for subcontracted work.</w:t>
      </w:r>
    </w:p>
    <w:p w:rsidR="00255944" w:rsidRDefault="00CE6A8C" w:rsidP="002D7863">
      <w:pPr>
        <w:tabs>
          <w:tab w:val="left" w:pos="360"/>
          <w:tab w:val="left" w:pos="720"/>
          <w:tab w:val="left" w:pos="1440"/>
          <w:tab w:val="left" w:pos="2160"/>
          <w:tab w:val="left" w:pos="2880"/>
          <w:tab w:val="left" w:pos="3600"/>
          <w:tab w:val="left" w:pos="4320"/>
          <w:tab w:val="left" w:pos="5040"/>
        </w:tabs>
      </w:pPr>
      <w:r>
        <w:tab/>
        <w:t xml:space="preserve">For purposes of the credit, subcontracted work is that work which the taxpayer subcontracts to New Jersey small businesses for performance of all or an element of the taxpayer’s own contracted duties. </w:t>
      </w:r>
      <w:r w:rsidR="001119E1">
        <w:t xml:space="preserve"> </w:t>
      </w:r>
      <w:r>
        <w:t>In addition, the subcontracted work must be performed in New Jersey and the subcontractor must have less than 50 employees.</w:t>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E6A8C"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A02D6" w:rsidRDefault="00255944" w:rsidP="002D7863">
      <w:pPr>
        <w:tabs>
          <w:tab w:val="left" w:pos="360"/>
          <w:tab w:val="left" w:pos="720"/>
          <w:tab w:val="left" w:pos="1440"/>
          <w:tab w:val="left" w:pos="2160"/>
          <w:tab w:val="left" w:pos="2880"/>
          <w:tab w:val="left" w:pos="3600"/>
          <w:tab w:val="left" w:pos="4320"/>
          <w:tab w:val="left" w:pos="5040"/>
        </w:tabs>
      </w:pPr>
      <w:r>
        <w:tab/>
      </w:r>
      <w:r w:rsidR="007A02D6">
        <w:t>The OLS notes that the bill’s tax credit will reduce annual State General Fund revenues by an indeterminate amount.  The OLS lacks necessary data to determine the amounts paid by eligible taxpayers to New Jersey small businesses for subcontracted work in this State; thus, the OLS cannot quantify the magnitude of the bill’s impact.  The OLS further notes that the tax credit provided by the bill is non-refundable and does not allow for carryforward</w:t>
      </w:r>
      <w:r w:rsidR="00132DFA">
        <w:t>.</w:t>
      </w:r>
      <w:r w:rsidR="007A02D6">
        <w:t xml:space="preserve"> </w:t>
      </w:r>
      <w:r w:rsidR="00132DFA">
        <w:t xml:space="preserve"> S</w:t>
      </w:r>
      <w:r w:rsidR="007A02D6">
        <w:t>ome taxpayers</w:t>
      </w:r>
      <w:r w:rsidR="001119E1">
        <w:t xml:space="preserve"> therefore</w:t>
      </w:r>
      <w:r w:rsidR="007A02D6">
        <w:t xml:space="preserve"> may not be able to claim the</w:t>
      </w:r>
      <w:r w:rsidR="008C15FA">
        <w:t>ir</w:t>
      </w:r>
      <w:r w:rsidR="007A02D6">
        <w:t xml:space="preserve"> </w:t>
      </w:r>
      <w:r w:rsidR="00132DFA">
        <w:t>entire credit amount</w:t>
      </w:r>
      <w:r w:rsidR="008C15FA">
        <w:t>s</w:t>
      </w:r>
      <w:r w:rsidR="00132DFA">
        <w:t>.</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CE6A8C" w:rsidP="00CE6A8C">
            <w:pPr>
              <w:pStyle w:val="10pointItalics"/>
              <w:rPr>
                <w:sz w:val="24"/>
              </w:rPr>
            </w:pPr>
            <w:bookmarkStart w:id="2" w:name="Section"/>
            <w:r>
              <w:t>Revenue, Finance and Appropriations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849DC" w:rsidP="00EF17BC">
            <w:pPr>
              <w:pStyle w:val="10pointItalics"/>
            </w:pPr>
            <w:bookmarkStart w:id="3" w:name="UserFullName"/>
            <w:bookmarkEnd w:id="3"/>
            <w:r>
              <w:t xml:space="preserve">Jordan </w:t>
            </w:r>
            <w:r w:rsidR="00CE6A8C">
              <w:t xml:space="preserve">M. </w:t>
            </w:r>
            <w:r>
              <w:t>DiGiovanni</w:t>
            </w:r>
          </w:p>
          <w:p w:rsidR="00EF17BC" w:rsidRDefault="00CE6A8C" w:rsidP="00CE6A8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744C4" w:rsidRDefault="005744C4" w:rsidP="00EF17BC">
      <w:pPr>
        <w:spacing w:line="287" w:lineRule="atLeast"/>
      </w:pPr>
    </w:p>
    <w:p w:rsidR="00EF17BC" w:rsidRDefault="00230DA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30DA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1EA" w:rsidRDefault="000531EA">
      <w:r>
        <w:separator/>
      </w:r>
    </w:p>
  </w:endnote>
  <w:endnote w:type="continuationSeparator" w:id="0">
    <w:p w:rsidR="000531EA" w:rsidRDefault="0005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A552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74794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1EA" w:rsidRDefault="000531EA">
      <w:r>
        <w:separator/>
      </w:r>
    </w:p>
  </w:footnote>
  <w:footnote w:type="continuationSeparator" w:id="0">
    <w:p w:rsidR="000531EA" w:rsidRDefault="00053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DAE" w:rsidRDefault="00230DAE" w:rsidP="00230DAE">
    <w:pPr>
      <w:pStyle w:val="Header"/>
      <w:jc w:val="center"/>
    </w:pPr>
    <w:r>
      <w:t xml:space="preserve">FE to </w:t>
    </w:r>
    <w:r w:rsidR="005744C4">
      <w:t>A</w:t>
    </w:r>
    <w:r>
      <w:t>4634 [1R]</w:t>
    </w:r>
  </w:p>
  <w:p w:rsidR="00230DAE" w:rsidRDefault="00230DAE" w:rsidP="00230DAE">
    <w:pPr>
      <w:pStyle w:val="Header"/>
      <w:jc w:val="center"/>
    </w:pPr>
    <w:r>
      <w:fldChar w:fldCharType="begin"/>
    </w:r>
    <w:r>
      <w:instrText xml:space="preserve"> PAGE  \* MERGEFORMAT </w:instrText>
    </w:r>
    <w:r>
      <w:fldChar w:fldCharType="separate"/>
    </w:r>
    <w:r w:rsidR="00DA5526">
      <w:rPr>
        <w:noProof/>
      </w:rPr>
      <w:t>2</w:t>
    </w:r>
    <w:r>
      <w:fldChar w:fldCharType="end"/>
    </w:r>
  </w:p>
  <w:p w:rsidR="00230DAE" w:rsidRDefault="00230DAE" w:rsidP="00230D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AE"/>
    <w:rsid w:val="0000231F"/>
    <w:rsid w:val="00011EDD"/>
    <w:rsid w:val="00013973"/>
    <w:rsid w:val="000333DF"/>
    <w:rsid w:val="00036860"/>
    <w:rsid w:val="00042B0B"/>
    <w:rsid w:val="000531EA"/>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19E1"/>
    <w:rsid w:val="00114591"/>
    <w:rsid w:val="00115411"/>
    <w:rsid w:val="001223E7"/>
    <w:rsid w:val="00125D26"/>
    <w:rsid w:val="00132DFA"/>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0DAE"/>
    <w:rsid w:val="00231207"/>
    <w:rsid w:val="00234802"/>
    <w:rsid w:val="00241AAD"/>
    <w:rsid w:val="002427E6"/>
    <w:rsid w:val="002451F9"/>
    <w:rsid w:val="002518C8"/>
    <w:rsid w:val="00255944"/>
    <w:rsid w:val="00261FC7"/>
    <w:rsid w:val="00275600"/>
    <w:rsid w:val="00290E57"/>
    <w:rsid w:val="0029229D"/>
    <w:rsid w:val="00295AD6"/>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36DC"/>
    <w:rsid w:val="003772F6"/>
    <w:rsid w:val="00381FCA"/>
    <w:rsid w:val="003828C4"/>
    <w:rsid w:val="003849DC"/>
    <w:rsid w:val="00385E41"/>
    <w:rsid w:val="00386200"/>
    <w:rsid w:val="003A5E75"/>
    <w:rsid w:val="003B66B0"/>
    <w:rsid w:val="003C23FD"/>
    <w:rsid w:val="003C5892"/>
    <w:rsid w:val="003C6FD3"/>
    <w:rsid w:val="003D4453"/>
    <w:rsid w:val="004077F4"/>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44C4"/>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3E63"/>
    <w:rsid w:val="006D6F6C"/>
    <w:rsid w:val="006F239A"/>
    <w:rsid w:val="006F505D"/>
    <w:rsid w:val="006F7203"/>
    <w:rsid w:val="00722AEF"/>
    <w:rsid w:val="00737A6C"/>
    <w:rsid w:val="00743F01"/>
    <w:rsid w:val="00744AE4"/>
    <w:rsid w:val="00763D60"/>
    <w:rsid w:val="007833B1"/>
    <w:rsid w:val="007920AC"/>
    <w:rsid w:val="007A02D6"/>
    <w:rsid w:val="007A0F7E"/>
    <w:rsid w:val="007A42C5"/>
    <w:rsid w:val="007A65A1"/>
    <w:rsid w:val="007B1FCF"/>
    <w:rsid w:val="007B6DFB"/>
    <w:rsid w:val="007C4620"/>
    <w:rsid w:val="007E337B"/>
    <w:rsid w:val="007E5EB3"/>
    <w:rsid w:val="00804E41"/>
    <w:rsid w:val="00811BC0"/>
    <w:rsid w:val="008231E8"/>
    <w:rsid w:val="008266B7"/>
    <w:rsid w:val="00845DF4"/>
    <w:rsid w:val="00854B89"/>
    <w:rsid w:val="00855555"/>
    <w:rsid w:val="00881BED"/>
    <w:rsid w:val="00881EF3"/>
    <w:rsid w:val="00883E7C"/>
    <w:rsid w:val="00886261"/>
    <w:rsid w:val="00894971"/>
    <w:rsid w:val="008C0341"/>
    <w:rsid w:val="008C15FA"/>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16C1"/>
    <w:rsid w:val="00CC6622"/>
    <w:rsid w:val="00CE6A8C"/>
    <w:rsid w:val="00D20F5D"/>
    <w:rsid w:val="00D376ED"/>
    <w:rsid w:val="00D40E4F"/>
    <w:rsid w:val="00D638D0"/>
    <w:rsid w:val="00D67A0A"/>
    <w:rsid w:val="00D734B9"/>
    <w:rsid w:val="00D762A6"/>
    <w:rsid w:val="00D762BF"/>
    <w:rsid w:val="00D84564"/>
    <w:rsid w:val="00D958CF"/>
    <w:rsid w:val="00D968A7"/>
    <w:rsid w:val="00DA552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D3E"/>
    <w:rsid w:val="00EC1EF8"/>
    <w:rsid w:val="00EC2547"/>
    <w:rsid w:val="00EC4079"/>
    <w:rsid w:val="00EE7D05"/>
    <w:rsid w:val="00EF17BC"/>
    <w:rsid w:val="00EF3B9C"/>
    <w:rsid w:val="00F04CAD"/>
    <w:rsid w:val="00F11982"/>
    <w:rsid w:val="00F245A0"/>
    <w:rsid w:val="00F2634D"/>
    <w:rsid w:val="00F27D01"/>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B7F1740-59E9-4C74-8FEB-AB64FB240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74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402</Words>
  <Characters>2181</Characters>
  <Application>Microsoft Office Word</Application>
  <DocSecurity>0</DocSecurity>
  <Lines>78</Lines>
  <Paragraphs>38</Paragraphs>
  <ScaleCrop>false</ScaleCrop>
  <HeadingPairs>
    <vt:vector size="2" baseType="variant">
      <vt:variant>
        <vt:lpstr>Title</vt:lpstr>
      </vt:variant>
      <vt:variant>
        <vt:i4>1</vt:i4>
      </vt:variant>
    </vt:vector>
  </HeadingPairs>
  <TitlesOfParts>
    <vt:vector size="1" baseType="lpstr">
      <vt:lpstr>A4634 1R FISCAL ESTIMATE</vt:lpstr>
    </vt:vector>
  </TitlesOfParts>
  <Manager>Jordan DiGiovanni; R225</Manager>
  <Company>Office of Legislative Services</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A4634 1R FISCAL ESTIMATE</dc:title>
  <dc:creator>Assemblyman SCHAER, Assemblyman JOHNSON</dc:creator>
  <cp:keywords>A4634|2|RF |282|265|265|!|0|</cp:keywords>
  <dc:description>sponsor 3/11 BPU 3/16</dc:description>
  <cp:lastModifiedBy>Siracusa, Nicole</cp:lastModifiedBy>
  <cp:revision>2</cp:revision>
  <dcterms:created xsi:type="dcterms:W3CDTF">2021-03-17T13:44:00Z</dcterms:created>
  <dcterms:modified xsi:type="dcterms:W3CDTF">2021-03-17T13:44:00Z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