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E47F7" w:rsidP="00ED5E27">
      <w:pPr>
        <w:pStyle w:val="TopofPage1"/>
      </w:pPr>
      <w:bookmarkStart w:id="0" w:name="_GoBack"/>
      <w:bookmarkEnd w:id="0"/>
      <w:r>
        <w:t>ASSEMBLY</w:t>
      </w:r>
      <w:r w:rsidR="005C51A8">
        <w:t xml:space="preserve"> </w:t>
      </w:r>
      <w:r>
        <w:t>JUDICIARY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EE47F7"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4640</w:t>
      </w:r>
      <w:r w:rsidR="0063703D" w:rsidRPr="00ED5E27">
        <w:rPr>
          <w:b/>
          <w:sz w:val="36"/>
          <w:szCs w:val="36"/>
        </w:rPr>
        <w:t xml:space="preserve"> </w:t>
      </w:r>
    </w:p>
    <w:p w:rsidR="00BC751B" w:rsidRPr="00BC751B" w:rsidRDefault="00BC751B" w:rsidP="00ED5E27">
      <w:pPr>
        <w:pStyle w:val="TopofPage1"/>
        <w:rPr>
          <w:b/>
          <w:sz w:val="24"/>
          <w:szCs w:val="24"/>
        </w:rPr>
      </w:pPr>
    </w:p>
    <w:p w:rsidR="00D33775" w:rsidRDefault="0048506A" w:rsidP="0007575C">
      <w:pPr>
        <w:pStyle w:val="TopofPage1"/>
        <w:rPr>
          <w:sz w:val="24"/>
          <w:szCs w:val="24"/>
        </w:rPr>
      </w:pPr>
      <w:r>
        <w:rPr>
          <w:sz w:val="24"/>
          <w:szCs w:val="24"/>
        </w:rPr>
        <w:t>with committee amendments</w:t>
      </w:r>
    </w:p>
    <w:p w:rsidR="00BC751B" w:rsidRPr="004721EF" w:rsidRDefault="00BC751B"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E47F7">
        <w:rPr>
          <w:caps/>
          <w:szCs w:val="24"/>
        </w:rPr>
        <w:t>JANUARY 25, 2021</w:t>
      </w:r>
    </w:p>
    <w:p w:rsidR="004144CF" w:rsidRDefault="004144CF" w:rsidP="0083060A"/>
    <w:p w:rsidR="00655CA3" w:rsidRDefault="00BB784D" w:rsidP="0083060A">
      <w:r>
        <w:rPr>
          <w:szCs w:val="24"/>
        </w:rPr>
        <w:tab/>
      </w:r>
      <w:r w:rsidRPr="00DC2226">
        <w:rPr>
          <w:szCs w:val="24"/>
        </w:rPr>
        <w:t>The Assembly Judiciary Committee reports favorably and with committee amendments Assembly Bill No.</w:t>
      </w:r>
      <w:r>
        <w:rPr>
          <w:szCs w:val="24"/>
        </w:rPr>
        <w:t xml:space="preserve"> 4640.</w:t>
      </w:r>
    </w:p>
    <w:p w:rsidR="00CA6B68" w:rsidRDefault="00CA6B68" w:rsidP="00CA6B6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A6B68">
        <w:rPr>
          <w:spacing w:val="4"/>
          <w:szCs w:val="24"/>
        </w:rPr>
        <w:tab/>
        <w:t xml:space="preserve">The “New Jersey Standby Guardianship Act,” P.L.1995, c.76 (C.3B:12-67 et seq.) allows parents and guardians to ask the court to appoint temporary guardians for their children without giving up parental rights. This bill </w:t>
      </w:r>
      <w:r w:rsidR="0088145A">
        <w:rPr>
          <w:spacing w:val="4"/>
          <w:szCs w:val="24"/>
        </w:rPr>
        <w:t xml:space="preserve">as amended </w:t>
      </w:r>
      <w:r w:rsidRPr="00CA6B68">
        <w:rPr>
          <w:spacing w:val="4"/>
          <w:szCs w:val="24"/>
        </w:rPr>
        <w:t xml:space="preserve">would make a number of changes to the Standby Guardianship Act. The bill </w:t>
      </w:r>
      <w:r w:rsidR="0088145A">
        <w:rPr>
          <w:spacing w:val="4"/>
          <w:szCs w:val="24"/>
        </w:rPr>
        <w:t xml:space="preserve">as amended </w:t>
      </w:r>
      <w:r w:rsidRPr="00CA6B68">
        <w:rPr>
          <w:spacing w:val="4"/>
          <w:szCs w:val="24"/>
        </w:rPr>
        <w:t xml:space="preserve">would also expand N.J.S.A.3B:12-39, which permits parents to delegate their parental powers through a power of attorney without involving the court. </w:t>
      </w:r>
    </w:p>
    <w:p w:rsidR="001B0A94" w:rsidRPr="00CA6B68" w:rsidRDefault="001B0A94" w:rsidP="00CA6B6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p>
    <w:p w:rsidR="00CA6B68" w:rsidRPr="00CA6B68" w:rsidRDefault="00CA6B68" w:rsidP="00CA6B6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mallCaps/>
          <w:spacing w:val="4"/>
          <w:szCs w:val="24"/>
        </w:rPr>
      </w:pPr>
      <w:r w:rsidRPr="00CA6B68">
        <w:rPr>
          <w:smallCaps/>
          <w:spacing w:val="4"/>
          <w:szCs w:val="24"/>
        </w:rPr>
        <w:t>Standby Guardianship Act: Definitions</w:t>
      </w:r>
    </w:p>
    <w:p w:rsidR="00CA6B68" w:rsidRPr="00CA6B68" w:rsidRDefault="00CA6B68" w:rsidP="00CA6B6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A6B68">
        <w:rPr>
          <w:spacing w:val="4"/>
          <w:szCs w:val="24"/>
        </w:rPr>
        <w:tab/>
        <w:t xml:space="preserve">The bill </w:t>
      </w:r>
      <w:r w:rsidR="0088145A">
        <w:rPr>
          <w:spacing w:val="4"/>
          <w:szCs w:val="24"/>
        </w:rPr>
        <w:t xml:space="preserve">as amended </w:t>
      </w:r>
      <w:r w:rsidRPr="00CA6B68">
        <w:rPr>
          <w:spacing w:val="4"/>
          <w:szCs w:val="24"/>
        </w:rPr>
        <w:t xml:space="preserve">revises several definitions in the Standby Guardianship Act, P.L.1995, c.76 (C.3B:12-67 et seq.). Currently, an “appointed standby guardian” is defined as a person appointed by the court to assume the duties of guardian over the person and, when applicable, the property of a minor child, upon the death of, or a determination of incapacity or debilitation, and with the consent of, the parent or legal custodian.  The bill </w:t>
      </w:r>
      <w:r w:rsidR="0048506A">
        <w:rPr>
          <w:spacing w:val="4"/>
          <w:szCs w:val="24"/>
        </w:rPr>
        <w:t xml:space="preserve">as amended </w:t>
      </w:r>
      <w:r w:rsidRPr="00CA6B68">
        <w:rPr>
          <w:spacing w:val="4"/>
          <w:szCs w:val="24"/>
        </w:rPr>
        <w:t>removes the provision concerning “death or a determination of incapacity or debilitation” and replaces it with “a</w:t>
      </w:r>
      <w:r w:rsidR="0048506A">
        <w:rPr>
          <w:spacing w:val="4"/>
          <w:szCs w:val="24"/>
        </w:rPr>
        <w:t>n activating</w:t>
      </w:r>
      <w:r w:rsidRPr="00CA6B68">
        <w:rPr>
          <w:spacing w:val="4"/>
          <w:szCs w:val="24"/>
        </w:rPr>
        <w:t xml:space="preserve"> event.” </w:t>
      </w:r>
    </w:p>
    <w:p w:rsidR="00FD1D03" w:rsidRDefault="00CA6B68" w:rsidP="00FD1D0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A6B68">
        <w:rPr>
          <w:spacing w:val="4"/>
          <w:szCs w:val="24"/>
        </w:rPr>
        <w:tab/>
      </w:r>
      <w:r w:rsidR="00E24D7B">
        <w:rPr>
          <w:spacing w:val="4"/>
          <w:szCs w:val="24"/>
        </w:rPr>
        <w:t>T</w:t>
      </w:r>
      <w:r w:rsidRPr="00CA6B68">
        <w:rPr>
          <w:spacing w:val="4"/>
          <w:szCs w:val="24"/>
        </w:rPr>
        <w:t>he bill adds several definitions</w:t>
      </w:r>
      <w:r w:rsidR="00E24D7B">
        <w:rPr>
          <w:spacing w:val="4"/>
          <w:szCs w:val="24"/>
        </w:rPr>
        <w:t xml:space="preserve"> of events that may constitute </w:t>
      </w:r>
      <w:r w:rsidR="00E24D7B" w:rsidRPr="00CA6B68">
        <w:rPr>
          <w:spacing w:val="4"/>
          <w:szCs w:val="24"/>
        </w:rPr>
        <w:t>a</w:t>
      </w:r>
      <w:r w:rsidR="00E24D7B">
        <w:rPr>
          <w:spacing w:val="4"/>
          <w:szCs w:val="24"/>
        </w:rPr>
        <w:t>n</w:t>
      </w:r>
      <w:r w:rsidR="00E24D7B" w:rsidRPr="00CA6B68">
        <w:rPr>
          <w:spacing w:val="4"/>
          <w:szCs w:val="24"/>
        </w:rPr>
        <w:t xml:space="preserve"> “</w:t>
      </w:r>
      <w:r w:rsidR="00E24D7B">
        <w:rPr>
          <w:spacing w:val="4"/>
          <w:szCs w:val="24"/>
        </w:rPr>
        <w:t>activating</w:t>
      </w:r>
      <w:r w:rsidR="00E24D7B" w:rsidRPr="00CA6B68">
        <w:rPr>
          <w:spacing w:val="4"/>
          <w:szCs w:val="24"/>
        </w:rPr>
        <w:t xml:space="preserve"> event</w:t>
      </w:r>
      <w:r w:rsidR="00E24D7B">
        <w:rPr>
          <w:spacing w:val="4"/>
          <w:szCs w:val="24"/>
        </w:rPr>
        <w:t>.</w:t>
      </w:r>
      <w:r w:rsidR="00E24D7B" w:rsidRPr="00CA6B68">
        <w:rPr>
          <w:spacing w:val="4"/>
          <w:szCs w:val="24"/>
        </w:rPr>
        <w:t>”</w:t>
      </w:r>
      <w:r w:rsidR="00E24D7B">
        <w:rPr>
          <w:spacing w:val="4"/>
          <w:szCs w:val="24"/>
        </w:rPr>
        <w:t xml:space="preserve"> These events include a</w:t>
      </w:r>
      <w:r w:rsidRPr="00CA6B68">
        <w:rPr>
          <w:spacing w:val="4"/>
          <w:szCs w:val="24"/>
        </w:rPr>
        <w:t xml:space="preserve"> “</w:t>
      </w:r>
      <w:r w:rsidR="00E24D7B">
        <w:rPr>
          <w:spacing w:val="4"/>
          <w:szCs w:val="24"/>
        </w:rPr>
        <w:t>c</w:t>
      </w:r>
      <w:r w:rsidRPr="00CA6B68">
        <w:rPr>
          <w:spacing w:val="4"/>
          <w:szCs w:val="24"/>
        </w:rPr>
        <w:t xml:space="preserve">riminal proceeding” </w:t>
      </w:r>
      <w:r w:rsidR="00E24D7B">
        <w:rPr>
          <w:spacing w:val="4"/>
          <w:szCs w:val="24"/>
        </w:rPr>
        <w:t>(</w:t>
      </w:r>
      <w:r w:rsidRPr="00CA6B68">
        <w:rPr>
          <w:spacing w:val="4"/>
          <w:szCs w:val="24"/>
        </w:rPr>
        <w:t xml:space="preserve">defined as any incarceration on criminal charges, including pending charges, or a criminal sentence that separates a parent, custodian, or guardian from a minor child or </w:t>
      </w:r>
      <w:r w:rsidR="0088145A">
        <w:rPr>
          <w:spacing w:val="4"/>
          <w:szCs w:val="24"/>
        </w:rPr>
        <w:t xml:space="preserve">minor </w:t>
      </w:r>
      <w:r w:rsidRPr="00CA6B68">
        <w:rPr>
          <w:spacing w:val="4"/>
          <w:szCs w:val="24"/>
        </w:rPr>
        <w:t>ward</w:t>
      </w:r>
      <w:r w:rsidR="00E24D7B">
        <w:rPr>
          <w:spacing w:val="4"/>
          <w:szCs w:val="24"/>
        </w:rPr>
        <w:t xml:space="preserve">); </w:t>
      </w:r>
      <w:r w:rsidR="00ED6FF0">
        <w:rPr>
          <w:spacing w:val="4"/>
          <w:szCs w:val="24"/>
        </w:rPr>
        <w:t xml:space="preserve">an </w:t>
      </w:r>
      <w:r w:rsidRPr="00CA6B68">
        <w:rPr>
          <w:spacing w:val="4"/>
          <w:szCs w:val="24"/>
        </w:rPr>
        <w:t xml:space="preserve">“immigration administrative action” </w:t>
      </w:r>
      <w:r w:rsidR="00ED6FF0">
        <w:rPr>
          <w:spacing w:val="4"/>
          <w:szCs w:val="24"/>
        </w:rPr>
        <w:t>(</w:t>
      </w:r>
      <w:r w:rsidRPr="00CA6B68">
        <w:rPr>
          <w:spacing w:val="4"/>
          <w:szCs w:val="24"/>
        </w:rPr>
        <w:t>any immigration proceeding, enforcement action, detention, removal, or deportation that separates a parent, custodian, or guardian from a minor child or ward</w:t>
      </w:r>
      <w:r w:rsidR="00ED6FF0">
        <w:rPr>
          <w:spacing w:val="4"/>
          <w:szCs w:val="24"/>
        </w:rPr>
        <w:t xml:space="preserve">); and </w:t>
      </w:r>
      <w:r w:rsidRPr="00CA6B68">
        <w:rPr>
          <w:spacing w:val="4"/>
          <w:szCs w:val="24"/>
        </w:rPr>
        <w:t xml:space="preserve">“military service” </w:t>
      </w:r>
      <w:r w:rsidR="00ED6FF0">
        <w:rPr>
          <w:spacing w:val="4"/>
          <w:szCs w:val="24"/>
        </w:rPr>
        <w:t>(</w:t>
      </w:r>
      <w:r w:rsidRPr="00CA6B68">
        <w:rPr>
          <w:spacing w:val="4"/>
          <w:szCs w:val="24"/>
        </w:rPr>
        <w:t xml:space="preserve">duty by any person in the active military service of the United States or the active military service of the State, including in the National Guard or State Guard, that separates a parent, custodian, or guardian from a minor child or </w:t>
      </w:r>
      <w:r w:rsidR="0088145A">
        <w:rPr>
          <w:spacing w:val="4"/>
          <w:szCs w:val="24"/>
        </w:rPr>
        <w:t xml:space="preserve">minor </w:t>
      </w:r>
      <w:r w:rsidRPr="00CA6B68">
        <w:rPr>
          <w:spacing w:val="4"/>
          <w:szCs w:val="24"/>
        </w:rPr>
        <w:t>ward</w:t>
      </w:r>
      <w:r w:rsidR="00ED6FF0">
        <w:rPr>
          <w:spacing w:val="4"/>
          <w:szCs w:val="24"/>
        </w:rPr>
        <w:t>)</w:t>
      </w:r>
      <w:r w:rsidRPr="00CA6B68">
        <w:rPr>
          <w:spacing w:val="4"/>
          <w:szCs w:val="24"/>
        </w:rPr>
        <w:t>.</w:t>
      </w:r>
      <w:r w:rsidR="00FD1D03">
        <w:rPr>
          <w:spacing w:val="4"/>
          <w:szCs w:val="24"/>
        </w:rPr>
        <w:br w:type="page"/>
      </w:r>
    </w:p>
    <w:p w:rsidR="00CA6B68" w:rsidRPr="00CA6B68" w:rsidRDefault="00CA6B68" w:rsidP="00CA6B6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A6B68">
        <w:rPr>
          <w:smallCaps/>
          <w:spacing w:val="4"/>
          <w:szCs w:val="24"/>
        </w:rPr>
        <w:lastRenderedPageBreak/>
        <w:t>Standby Guardianship  Act: Legislative Findings</w:t>
      </w:r>
    </w:p>
    <w:p w:rsidR="00CA6B68" w:rsidRDefault="00CA6B68" w:rsidP="00CA6B6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A6B68">
        <w:rPr>
          <w:spacing w:val="4"/>
          <w:szCs w:val="24"/>
        </w:rPr>
        <w:tab/>
        <w:t>In addition, the bill revises section 2 of P.L.1995, c.76 (C.3B:12-68), which sets out legislative findings and declarations for the Standby Guardianship Act.  Currently, this section provides that the purpose of a standby guardianship is to enable a custodial parent or legal custodian “suffering from a progressive chronic condition or a fatal illness” to make plans for the child. Under the bill</w:t>
      </w:r>
      <w:r w:rsidR="0079345E">
        <w:rPr>
          <w:spacing w:val="4"/>
          <w:szCs w:val="24"/>
        </w:rPr>
        <w:t xml:space="preserve"> as amended</w:t>
      </w:r>
      <w:r w:rsidRPr="00CA6B68">
        <w:rPr>
          <w:spacing w:val="4"/>
          <w:szCs w:val="24"/>
        </w:rPr>
        <w:t>, this language would be deleted, and the stated purpose would be expanded to apply to a parent, custodian, or guardian “who cannot currently, or who anticipates being unable to, provide adequate care” to the</w:t>
      </w:r>
      <w:r w:rsidR="0079345E">
        <w:rPr>
          <w:spacing w:val="4"/>
          <w:szCs w:val="24"/>
        </w:rPr>
        <w:t xml:space="preserve"> minor </w:t>
      </w:r>
      <w:r w:rsidRPr="00CA6B68">
        <w:rPr>
          <w:spacing w:val="4"/>
          <w:szCs w:val="24"/>
        </w:rPr>
        <w:t xml:space="preserve"> child</w:t>
      </w:r>
      <w:r w:rsidR="0079345E">
        <w:rPr>
          <w:spacing w:val="4"/>
          <w:szCs w:val="24"/>
        </w:rPr>
        <w:t xml:space="preserve"> or minor ward</w:t>
      </w:r>
      <w:r w:rsidRPr="00CA6B68">
        <w:rPr>
          <w:spacing w:val="4"/>
          <w:szCs w:val="24"/>
        </w:rPr>
        <w:t xml:space="preserve">. </w:t>
      </w:r>
    </w:p>
    <w:p w:rsidR="001B0A94" w:rsidRPr="00CA6B68" w:rsidRDefault="001B0A94" w:rsidP="00CA6B6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p>
    <w:p w:rsidR="00CA6B68" w:rsidRPr="00CA6B68" w:rsidRDefault="00CA6B68" w:rsidP="00CA6B6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A6B68">
        <w:rPr>
          <w:smallCaps/>
          <w:spacing w:val="4"/>
          <w:szCs w:val="24"/>
        </w:rPr>
        <w:t>Standby Guardianship Act: Procedure</w:t>
      </w:r>
    </w:p>
    <w:p w:rsidR="00CA6B68" w:rsidRPr="00CA6B68" w:rsidRDefault="00CA6B68" w:rsidP="00CA6B6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A6B68">
        <w:rPr>
          <w:spacing w:val="4"/>
          <w:szCs w:val="24"/>
        </w:rPr>
        <w:tab/>
      </w:r>
      <w:r w:rsidR="0048506A">
        <w:rPr>
          <w:spacing w:val="4"/>
          <w:szCs w:val="24"/>
        </w:rPr>
        <w:t>As amended by the committee, t</w:t>
      </w:r>
      <w:r w:rsidRPr="00CA6B68">
        <w:rPr>
          <w:spacing w:val="4"/>
          <w:szCs w:val="24"/>
        </w:rPr>
        <w:t xml:space="preserve">he bill provides that, upon petition of a parent, custodian, guardian, or attorney-in-fact appointed pursuant to N.J.S.3B:12-39, the court may appoint a standby guardian of a minor child or </w:t>
      </w:r>
      <w:r w:rsidR="0048506A">
        <w:rPr>
          <w:spacing w:val="4"/>
          <w:szCs w:val="24"/>
        </w:rPr>
        <w:t xml:space="preserve">minor </w:t>
      </w:r>
      <w:r w:rsidRPr="00CA6B68">
        <w:rPr>
          <w:spacing w:val="4"/>
          <w:szCs w:val="24"/>
        </w:rPr>
        <w:t xml:space="preserve">ward.  The court may also appoint an alternate standby guardian. A petition for the judicial appointment of a standby guardian would be required to state: (1) which </w:t>
      </w:r>
      <w:r w:rsidR="0048506A">
        <w:rPr>
          <w:spacing w:val="4"/>
          <w:szCs w:val="24"/>
        </w:rPr>
        <w:t>activat</w:t>
      </w:r>
      <w:r w:rsidRPr="00CA6B68">
        <w:rPr>
          <w:spacing w:val="4"/>
          <w:szCs w:val="24"/>
        </w:rPr>
        <w:t xml:space="preserve">ing event or events shall cause the authority of the appointed standby guardian to become effective; (2) the name and address of the proposed standby guardian; and (3) the qualifications of the proposed standby guardian.  The court would appoint the standby guardian if the court finds that the proposed standby guardian is fit and willing to assume the duties of that role, and that the interests of the minor child or </w:t>
      </w:r>
      <w:r w:rsidR="00ED6FF0">
        <w:rPr>
          <w:spacing w:val="4"/>
          <w:szCs w:val="24"/>
        </w:rPr>
        <w:t xml:space="preserve">minor </w:t>
      </w:r>
      <w:r w:rsidRPr="00CA6B68">
        <w:rPr>
          <w:spacing w:val="4"/>
          <w:szCs w:val="24"/>
        </w:rPr>
        <w:t xml:space="preserve">ward would be promoted by the appointment of the standby guardian.  </w:t>
      </w:r>
    </w:p>
    <w:p w:rsidR="00CA6B68" w:rsidRPr="00CA6B68" w:rsidRDefault="00CA6B68" w:rsidP="00CA6B6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A6B68">
        <w:rPr>
          <w:spacing w:val="4"/>
          <w:szCs w:val="24"/>
        </w:rPr>
        <w:tab/>
        <w:t xml:space="preserve">The bill </w:t>
      </w:r>
      <w:r w:rsidR="00FB500A">
        <w:rPr>
          <w:spacing w:val="4"/>
          <w:szCs w:val="24"/>
        </w:rPr>
        <w:t xml:space="preserve">as amended deletes the term “triggering event” in current law and replaces it with the term “activating event.”  The bill also </w:t>
      </w:r>
      <w:r w:rsidRPr="00CA6B68">
        <w:rPr>
          <w:spacing w:val="4"/>
          <w:szCs w:val="24"/>
        </w:rPr>
        <w:t xml:space="preserve">removes the requirement in current law </w:t>
      </w:r>
      <w:r w:rsidR="00FB500A">
        <w:rPr>
          <w:spacing w:val="4"/>
          <w:szCs w:val="24"/>
        </w:rPr>
        <w:t xml:space="preserve">for an attending physician to provide a copy of his determination concerning the incapacity or debilitation of the </w:t>
      </w:r>
      <w:r w:rsidRPr="00CA6B68">
        <w:rPr>
          <w:spacing w:val="4"/>
          <w:szCs w:val="24"/>
        </w:rPr>
        <w:t>parent or legal custodian</w:t>
      </w:r>
      <w:r w:rsidR="00FB500A">
        <w:rPr>
          <w:spacing w:val="4"/>
          <w:szCs w:val="24"/>
        </w:rPr>
        <w:t xml:space="preserve"> under certain circumstances</w:t>
      </w:r>
      <w:r w:rsidRPr="00CA6B68">
        <w:rPr>
          <w:spacing w:val="4"/>
          <w:szCs w:val="24"/>
        </w:rPr>
        <w:t xml:space="preserve">.  </w:t>
      </w:r>
    </w:p>
    <w:p w:rsidR="00FD1D03" w:rsidRDefault="00CA6B68" w:rsidP="00FD1D0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A6B68">
        <w:rPr>
          <w:spacing w:val="4"/>
          <w:szCs w:val="24"/>
        </w:rPr>
        <w:tab/>
        <w:t xml:space="preserve">Under current law, within 60 days following the assumption of guardianship duties, the appointed standby guardian must petition the court for confirmation.  The confirmation petition must include a determination of incapacity or debilitation or a death certificate, as appropriate.  The </w:t>
      </w:r>
      <w:r w:rsidR="00FB500A">
        <w:rPr>
          <w:spacing w:val="4"/>
          <w:szCs w:val="24"/>
        </w:rPr>
        <w:t xml:space="preserve">amended </w:t>
      </w:r>
      <w:r w:rsidRPr="00CA6B68">
        <w:rPr>
          <w:spacing w:val="4"/>
          <w:szCs w:val="24"/>
        </w:rPr>
        <w:t xml:space="preserve">bill </w:t>
      </w:r>
      <w:r w:rsidR="00FB500A">
        <w:rPr>
          <w:spacing w:val="4"/>
          <w:szCs w:val="24"/>
        </w:rPr>
        <w:t xml:space="preserve">increases this time period </w:t>
      </w:r>
      <w:r w:rsidR="001B0A94">
        <w:rPr>
          <w:spacing w:val="4"/>
          <w:szCs w:val="24"/>
        </w:rPr>
        <w:t>from 60 days to</w:t>
      </w:r>
      <w:r w:rsidR="00FB500A">
        <w:rPr>
          <w:spacing w:val="4"/>
          <w:szCs w:val="24"/>
        </w:rPr>
        <w:t xml:space="preserve"> 90 days</w:t>
      </w:r>
      <w:r w:rsidRPr="00CA6B68">
        <w:rPr>
          <w:spacing w:val="4"/>
          <w:szCs w:val="24"/>
        </w:rPr>
        <w:t xml:space="preserve">.  In addition, the bill removes the requirement </w:t>
      </w:r>
      <w:r w:rsidR="00FB500A">
        <w:rPr>
          <w:spacing w:val="4"/>
          <w:szCs w:val="24"/>
        </w:rPr>
        <w:t>that the appointed standby guardian must include</w:t>
      </w:r>
      <w:r w:rsidRPr="00CA6B68">
        <w:rPr>
          <w:spacing w:val="4"/>
          <w:szCs w:val="24"/>
        </w:rPr>
        <w:t xml:space="preserve"> a determination of incapacity or debilitation or a death certificate</w:t>
      </w:r>
      <w:r w:rsidR="00FB500A">
        <w:rPr>
          <w:spacing w:val="4"/>
          <w:szCs w:val="24"/>
        </w:rPr>
        <w:t xml:space="preserve"> in the confirmation petition.  Instead, under the bill as amended, the confirmation</w:t>
      </w:r>
      <w:r w:rsidRPr="00CA6B68">
        <w:rPr>
          <w:spacing w:val="4"/>
          <w:szCs w:val="24"/>
        </w:rPr>
        <w:t xml:space="preserve"> petition must include a determination that the </w:t>
      </w:r>
      <w:r w:rsidR="00FB500A">
        <w:rPr>
          <w:spacing w:val="4"/>
          <w:szCs w:val="24"/>
        </w:rPr>
        <w:t>activating</w:t>
      </w:r>
      <w:r w:rsidRPr="00CA6B68">
        <w:rPr>
          <w:spacing w:val="4"/>
          <w:szCs w:val="24"/>
        </w:rPr>
        <w:t xml:space="preserve"> event has occurred. </w:t>
      </w:r>
      <w:r w:rsidR="00FD1D03">
        <w:rPr>
          <w:spacing w:val="4"/>
          <w:szCs w:val="24"/>
        </w:rPr>
        <w:br w:type="page"/>
      </w:r>
    </w:p>
    <w:p w:rsidR="00CA6B68" w:rsidRPr="00CA6B68" w:rsidRDefault="00CA6B68" w:rsidP="00CA6B6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mallCaps/>
          <w:spacing w:val="4"/>
          <w:szCs w:val="24"/>
        </w:rPr>
      </w:pPr>
      <w:r w:rsidRPr="00CA6B68">
        <w:rPr>
          <w:smallCaps/>
          <w:spacing w:val="4"/>
          <w:szCs w:val="24"/>
        </w:rPr>
        <w:lastRenderedPageBreak/>
        <w:t>Delegation of Parental Powers by Power of Attorney</w:t>
      </w:r>
    </w:p>
    <w:p w:rsidR="00CA6B68" w:rsidRPr="00CA6B68" w:rsidRDefault="00CA6B68" w:rsidP="00CA6B6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A6B68">
        <w:rPr>
          <w:spacing w:val="4"/>
          <w:szCs w:val="24"/>
        </w:rPr>
        <w:tab/>
        <w:t xml:space="preserve">N.J.S.3B:12-39 authorizes a parent or legal guardian, by a properly executed power of attorney, to delegate powers regarding care, custody, or property of his minor child or ward to another person. The court is not involved in this process. Under the current statute, the parent or guardian may delegate </w:t>
      </w:r>
      <w:r w:rsidR="0048506A">
        <w:rPr>
          <w:spacing w:val="4"/>
          <w:szCs w:val="24"/>
        </w:rPr>
        <w:t>the parent or guardian’s</w:t>
      </w:r>
      <w:r w:rsidRPr="00CA6B68">
        <w:rPr>
          <w:spacing w:val="4"/>
          <w:szCs w:val="24"/>
        </w:rPr>
        <w:t xml:space="preserve"> powers with the consent of the other parent, or without such consent if the other parent is incapacitated. The bill </w:t>
      </w:r>
      <w:r w:rsidR="0048506A">
        <w:rPr>
          <w:spacing w:val="4"/>
          <w:szCs w:val="24"/>
        </w:rPr>
        <w:t xml:space="preserve">as amended </w:t>
      </w:r>
      <w:r w:rsidRPr="00CA6B68">
        <w:rPr>
          <w:spacing w:val="4"/>
          <w:szCs w:val="24"/>
        </w:rPr>
        <w:t xml:space="preserve">expands the instances when a parent, custodian, or guardian may delegate </w:t>
      </w:r>
      <w:r w:rsidR="0048506A">
        <w:rPr>
          <w:spacing w:val="4"/>
          <w:szCs w:val="24"/>
        </w:rPr>
        <w:t>the parent’s, custodian’s, or guardian’s</w:t>
      </w:r>
      <w:r w:rsidRPr="00CA6B68">
        <w:rPr>
          <w:spacing w:val="4"/>
          <w:szCs w:val="24"/>
        </w:rPr>
        <w:t xml:space="preserve"> powers. When one parent seeks to make a delegation, or when a custodian who shares legal custody with a parent seeks to do so, the bill requires the consent of the other parent or the consent of the parent who shares legal custody with the custodian, unless such parent is incapacitated or unavailable. </w:t>
      </w:r>
    </w:p>
    <w:p w:rsidR="0079345E" w:rsidRDefault="00CA6B68" w:rsidP="00CA6B6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A6B68">
        <w:rPr>
          <w:spacing w:val="4"/>
          <w:szCs w:val="24"/>
        </w:rPr>
        <w:tab/>
        <w:t xml:space="preserve">The </w:t>
      </w:r>
      <w:r w:rsidR="0079345E">
        <w:rPr>
          <w:spacing w:val="4"/>
          <w:szCs w:val="24"/>
        </w:rPr>
        <w:t xml:space="preserve">amended </w:t>
      </w:r>
      <w:r w:rsidRPr="00CA6B68">
        <w:rPr>
          <w:spacing w:val="4"/>
          <w:szCs w:val="24"/>
        </w:rPr>
        <w:t>bill defines the term “incapacitated” to mean</w:t>
      </w:r>
      <w:r w:rsidR="0079345E">
        <w:rPr>
          <w:spacing w:val="4"/>
          <w:szCs w:val="24"/>
        </w:rPr>
        <w:t xml:space="preserve"> </w:t>
      </w:r>
      <w:r w:rsidR="0079345E" w:rsidRPr="0079345E">
        <w:rPr>
          <w:spacing w:val="4"/>
          <w:szCs w:val="24"/>
        </w:rPr>
        <w:t xml:space="preserve">the parent, custodian, or guardian is impaired by reason of mental illness, intellectual disability, physical illness or disability, chronic use of drugs, chronic alcoholism, or other cause, except minority, to the extent that the person lacks sufficient capacity to manage the affairs of and provide care for the parent’s, custodian’s, or guardian’s minor child or minor ward, and a consequent inability to make these decisions. </w:t>
      </w:r>
    </w:p>
    <w:p w:rsidR="00CA6B68" w:rsidRPr="00CA6B68" w:rsidRDefault="0079345E" w:rsidP="00CA6B6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00CA6B68" w:rsidRPr="00CA6B68">
        <w:rPr>
          <w:spacing w:val="4"/>
          <w:szCs w:val="24"/>
        </w:rPr>
        <w:t xml:space="preserve">The bill </w:t>
      </w:r>
      <w:r>
        <w:rPr>
          <w:spacing w:val="4"/>
          <w:szCs w:val="24"/>
        </w:rPr>
        <w:t xml:space="preserve">also </w:t>
      </w:r>
      <w:r w:rsidR="00CA6B68" w:rsidRPr="00CA6B68">
        <w:rPr>
          <w:spacing w:val="4"/>
          <w:szCs w:val="24"/>
        </w:rPr>
        <w:t>establishes a definition of the term “unavailable” as applied to a parent.  Under the bill, “unavailable”  means:  (a) a parent who has not been involved in raising or financially supporting the child for two years or a third of the life of the child, whichever is less, immediately preceding the delegation; (b) a parent whose identity or whereabouts are unknown to the delegating parent; or (c) a parent who cannot be reached after diligent efforts.</w:t>
      </w:r>
    </w:p>
    <w:p w:rsidR="00CA6B68" w:rsidRPr="00CA6B68" w:rsidRDefault="00CA6B68" w:rsidP="00CA6B6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A6B68">
        <w:rPr>
          <w:spacing w:val="4"/>
          <w:szCs w:val="24"/>
        </w:rPr>
        <w:tab/>
        <w:t>The bill provides that a delegation of parental powers may become effective upon proper execution of the power of attorney or upon another “</w:t>
      </w:r>
      <w:r w:rsidR="0048506A">
        <w:rPr>
          <w:spacing w:val="4"/>
          <w:szCs w:val="24"/>
        </w:rPr>
        <w:t>activati</w:t>
      </w:r>
      <w:r w:rsidRPr="00CA6B68">
        <w:rPr>
          <w:spacing w:val="4"/>
          <w:szCs w:val="24"/>
        </w:rPr>
        <w:t>ng event.” The bill defines a</w:t>
      </w:r>
      <w:r w:rsidR="0048506A">
        <w:rPr>
          <w:spacing w:val="4"/>
          <w:szCs w:val="24"/>
        </w:rPr>
        <w:t>n</w:t>
      </w:r>
      <w:r w:rsidRPr="00CA6B68">
        <w:rPr>
          <w:spacing w:val="4"/>
          <w:szCs w:val="24"/>
        </w:rPr>
        <w:t xml:space="preserve"> “</w:t>
      </w:r>
      <w:r w:rsidR="0048506A">
        <w:rPr>
          <w:spacing w:val="4"/>
          <w:szCs w:val="24"/>
        </w:rPr>
        <w:t>activat</w:t>
      </w:r>
      <w:r w:rsidR="0048506A" w:rsidRPr="00CA6B68">
        <w:rPr>
          <w:spacing w:val="4"/>
          <w:szCs w:val="24"/>
        </w:rPr>
        <w:t>ing</w:t>
      </w:r>
      <w:r w:rsidRPr="00CA6B68">
        <w:rPr>
          <w:spacing w:val="4"/>
          <w:szCs w:val="24"/>
        </w:rPr>
        <w:t xml:space="preserve"> event” as an event stated in the delegation that empowers the attorney-in-fact to assume the duties of the office.  </w:t>
      </w:r>
      <w:r w:rsidR="0048506A">
        <w:rPr>
          <w:spacing w:val="4"/>
          <w:szCs w:val="24"/>
        </w:rPr>
        <w:t>Activat</w:t>
      </w:r>
      <w:r w:rsidR="0048506A" w:rsidRPr="00CA6B68">
        <w:rPr>
          <w:spacing w:val="4"/>
          <w:szCs w:val="24"/>
        </w:rPr>
        <w:t xml:space="preserve">ing </w:t>
      </w:r>
      <w:r w:rsidRPr="00CA6B68">
        <w:rPr>
          <w:spacing w:val="4"/>
          <w:szCs w:val="24"/>
        </w:rPr>
        <w:t>events include, but are not limited to:</w:t>
      </w:r>
      <w:r w:rsidR="0079345E">
        <w:rPr>
          <w:spacing w:val="4"/>
          <w:szCs w:val="24"/>
        </w:rPr>
        <w:t xml:space="preserve"> </w:t>
      </w:r>
      <w:r w:rsidRPr="00CA6B68">
        <w:rPr>
          <w:spacing w:val="4"/>
          <w:szCs w:val="24"/>
        </w:rPr>
        <w:t>the execution of a power of attorney pursuant to the bill; the parent’s, custodian’s, or guardian’s attending physician concludes that the parent, custodian, or guardian is incapacitated; the parent’s, custodian’s</w:t>
      </w:r>
      <w:r w:rsidR="001B0A94">
        <w:rPr>
          <w:spacing w:val="4"/>
          <w:szCs w:val="24"/>
        </w:rPr>
        <w:t>,</w:t>
      </w:r>
      <w:r w:rsidRPr="00CA6B68">
        <w:rPr>
          <w:spacing w:val="4"/>
          <w:szCs w:val="24"/>
        </w:rPr>
        <w:t xml:space="preserve"> or guardian’s attending physician concludes that the parent, custodian, or guardian is debilitated; </w:t>
      </w:r>
      <w:r w:rsidR="0079345E">
        <w:rPr>
          <w:spacing w:val="4"/>
          <w:szCs w:val="24"/>
        </w:rPr>
        <w:t>t</w:t>
      </w:r>
      <w:r w:rsidRPr="00CA6B68">
        <w:rPr>
          <w:spacing w:val="4"/>
          <w:szCs w:val="24"/>
        </w:rPr>
        <w:t>he parent, custodian, or guardian is subject to immigration administrative action; the parent, custodian, or guardian is subject to criminal proceedings; the parent, custodian, or guardian is in military service; or the death of the parent, custodian, or guardian</w:t>
      </w:r>
      <w:r w:rsidR="0079345E">
        <w:rPr>
          <w:spacing w:val="4"/>
          <w:szCs w:val="24"/>
        </w:rPr>
        <w:t xml:space="preserve"> </w:t>
      </w:r>
      <w:r w:rsidR="00FA747E" w:rsidRPr="00FA747E">
        <w:rPr>
          <w:spacing w:val="4"/>
          <w:szCs w:val="24"/>
        </w:rPr>
        <w:t>in circumstances in which no testamentary guardianship or other more permanent care arrangement has been made for the minor child or minor ward</w:t>
      </w:r>
      <w:r w:rsidR="00FA747E">
        <w:rPr>
          <w:spacing w:val="4"/>
          <w:szCs w:val="24"/>
        </w:rPr>
        <w:t>. The bill specifies</w:t>
      </w:r>
      <w:r w:rsidR="00FA747E" w:rsidRPr="00FA747E">
        <w:rPr>
          <w:spacing w:val="4"/>
          <w:szCs w:val="24"/>
        </w:rPr>
        <w:t xml:space="preserve"> that in no </w:t>
      </w:r>
      <w:r w:rsidR="00FA747E" w:rsidRPr="00FA747E">
        <w:rPr>
          <w:spacing w:val="4"/>
          <w:szCs w:val="24"/>
        </w:rPr>
        <w:lastRenderedPageBreak/>
        <w:t>case shall a power of attorney activated by the death of a parent, guardian, or custodian extend beyond the year that the power of attorney is in effec</w:t>
      </w:r>
      <w:r w:rsidR="00FA747E">
        <w:rPr>
          <w:spacing w:val="4"/>
          <w:szCs w:val="24"/>
        </w:rPr>
        <w:t>t</w:t>
      </w:r>
      <w:r w:rsidRPr="00CA6B68">
        <w:rPr>
          <w:spacing w:val="4"/>
          <w:szCs w:val="24"/>
        </w:rPr>
        <w:t>.</w:t>
      </w:r>
    </w:p>
    <w:p w:rsidR="00CA6B68" w:rsidRPr="00CA6B68" w:rsidRDefault="00CA6B68" w:rsidP="00CA6B6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A6B68">
        <w:rPr>
          <w:spacing w:val="4"/>
          <w:szCs w:val="24"/>
        </w:rPr>
        <w:tab/>
        <w:t>Current law allows the delegation of parental powers for a period of up to six months.  Under the bill</w:t>
      </w:r>
      <w:r w:rsidR="008D697E">
        <w:rPr>
          <w:spacing w:val="4"/>
          <w:szCs w:val="24"/>
        </w:rPr>
        <w:t xml:space="preserve"> as amended</w:t>
      </w:r>
      <w:r w:rsidRPr="00CA6B68">
        <w:rPr>
          <w:spacing w:val="4"/>
          <w:szCs w:val="24"/>
        </w:rPr>
        <w:t xml:space="preserve">, the delegation would expire after one year, and could be renewed for additional one-year periods. </w:t>
      </w:r>
      <w:r w:rsidR="008D697E">
        <w:rPr>
          <w:spacing w:val="4"/>
          <w:szCs w:val="24"/>
        </w:rPr>
        <w:t xml:space="preserve">The </w:t>
      </w:r>
      <w:r w:rsidR="008D697E" w:rsidRPr="008D697E">
        <w:rPr>
          <w:spacing w:val="4"/>
          <w:szCs w:val="24"/>
        </w:rPr>
        <w:t>delegation</w:t>
      </w:r>
      <w:r w:rsidR="008D697E">
        <w:rPr>
          <w:spacing w:val="4"/>
          <w:szCs w:val="24"/>
        </w:rPr>
        <w:t xml:space="preserve"> of parental powers could also</w:t>
      </w:r>
      <w:r w:rsidR="008D697E" w:rsidRPr="008D697E">
        <w:rPr>
          <w:spacing w:val="4"/>
          <w:szCs w:val="24"/>
        </w:rPr>
        <w:t xml:space="preserve"> be extended for an additional six months in exigent circumstances</w:t>
      </w:r>
      <w:r w:rsidR="008D697E">
        <w:rPr>
          <w:spacing w:val="4"/>
          <w:szCs w:val="24"/>
        </w:rPr>
        <w:t>, as defined in the amended bill.</w:t>
      </w:r>
    </w:p>
    <w:p w:rsidR="00CA6B68" w:rsidRPr="00CA6B68" w:rsidRDefault="00CA6B68" w:rsidP="00CA6B6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A6B68">
        <w:rPr>
          <w:spacing w:val="4"/>
          <w:szCs w:val="24"/>
        </w:rPr>
        <w:tab/>
        <w:t>Under the bill</w:t>
      </w:r>
      <w:r w:rsidR="007B54F0">
        <w:rPr>
          <w:spacing w:val="4"/>
          <w:szCs w:val="24"/>
        </w:rPr>
        <w:t xml:space="preserve"> as amended</w:t>
      </w:r>
      <w:r w:rsidRPr="00CA6B68">
        <w:rPr>
          <w:spacing w:val="4"/>
          <w:szCs w:val="24"/>
        </w:rPr>
        <w:t xml:space="preserve">, a parent, custodian, or guardian may revoke a delegation by notifying the attorney-in-fact orally, in writing, or by any other act evidencing a specific intent to revoke the power of attorney. </w:t>
      </w:r>
    </w:p>
    <w:p w:rsidR="00CA6B68" w:rsidRPr="00CA6B68" w:rsidRDefault="00CA6B68" w:rsidP="00CA6B6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A6B68">
        <w:rPr>
          <w:spacing w:val="4"/>
          <w:szCs w:val="24"/>
        </w:rPr>
        <w:tab/>
        <w:t xml:space="preserve">The bill </w:t>
      </w:r>
      <w:r w:rsidR="00FA747E">
        <w:rPr>
          <w:spacing w:val="4"/>
          <w:szCs w:val="24"/>
        </w:rPr>
        <w:t xml:space="preserve">as amended </w:t>
      </w:r>
      <w:r w:rsidRPr="00CA6B68">
        <w:rPr>
          <w:spacing w:val="4"/>
          <w:szCs w:val="24"/>
        </w:rPr>
        <w:t xml:space="preserve">specifies that a delegation would not deprive the parent, custodian, or guardian of </w:t>
      </w:r>
      <w:r w:rsidR="00FA747E" w:rsidRPr="00CA6B68">
        <w:rPr>
          <w:spacing w:val="4"/>
          <w:szCs w:val="24"/>
        </w:rPr>
        <w:t>the parent</w:t>
      </w:r>
      <w:r w:rsidR="00FA747E">
        <w:rPr>
          <w:spacing w:val="4"/>
          <w:szCs w:val="24"/>
        </w:rPr>
        <w:t>’s</w:t>
      </w:r>
      <w:r w:rsidR="00FA747E" w:rsidRPr="00CA6B68">
        <w:rPr>
          <w:spacing w:val="4"/>
          <w:szCs w:val="24"/>
        </w:rPr>
        <w:t>, custodian</w:t>
      </w:r>
      <w:r w:rsidR="00FA747E">
        <w:rPr>
          <w:spacing w:val="4"/>
          <w:szCs w:val="24"/>
        </w:rPr>
        <w:t>’s</w:t>
      </w:r>
      <w:r w:rsidR="00FA747E" w:rsidRPr="00CA6B68">
        <w:rPr>
          <w:spacing w:val="4"/>
          <w:szCs w:val="24"/>
        </w:rPr>
        <w:t>, or guardian</w:t>
      </w:r>
      <w:r w:rsidR="00FA747E">
        <w:rPr>
          <w:spacing w:val="4"/>
          <w:szCs w:val="24"/>
        </w:rPr>
        <w:t>’s</w:t>
      </w:r>
      <w:r w:rsidRPr="00CA6B68">
        <w:rPr>
          <w:spacing w:val="4"/>
          <w:szCs w:val="24"/>
        </w:rPr>
        <w:t xml:space="preserve"> existing powers regarding care, custody, or property of the minor child or </w:t>
      </w:r>
      <w:r w:rsidR="00FA747E">
        <w:rPr>
          <w:spacing w:val="4"/>
          <w:szCs w:val="24"/>
        </w:rPr>
        <w:t xml:space="preserve">minor </w:t>
      </w:r>
      <w:r w:rsidRPr="00CA6B68">
        <w:rPr>
          <w:spacing w:val="4"/>
          <w:szCs w:val="24"/>
        </w:rPr>
        <w:t xml:space="preserve">ward, but the parent, custodian, or guardian would exercise such powers, insofar as </w:t>
      </w:r>
      <w:r w:rsidR="00FA747E" w:rsidRPr="00CA6B68">
        <w:rPr>
          <w:spacing w:val="4"/>
          <w:szCs w:val="24"/>
        </w:rPr>
        <w:t xml:space="preserve">the parent, custodian, or guardian </w:t>
      </w:r>
      <w:r w:rsidRPr="00CA6B68">
        <w:rPr>
          <w:spacing w:val="4"/>
          <w:szCs w:val="24"/>
        </w:rPr>
        <w:t xml:space="preserve">is able, concurrently with the attorney-in-fact named in the power of attorney. </w:t>
      </w:r>
    </w:p>
    <w:p w:rsidR="00CA6B68" w:rsidRDefault="00CA6B68" w:rsidP="00CA6B6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A6B68">
        <w:rPr>
          <w:spacing w:val="4"/>
          <w:szCs w:val="24"/>
        </w:rPr>
        <w:tab/>
        <w:t>The bill also specifies that it shall not be construed to involuntarily deprive any parent of parental rights</w:t>
      </w:r>
      <w:r w:rsidR="00FA747E">
        <w:rPr>
          <w:spacing w:val="4"/>
          <w:szCs w:val="24"/>
        </w:rPr>
        <w:t>.</w:t>
      </w:r>
    </w:p>
    <w:p w:rsidR="00CA6B68" w:rsidRDefault="00CA6B68" w:rsidP="00CA6B6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p>
    <w:p w:rsidR="00CA6B68" w:rsidRPr="00CA6B68" w:rsidRDefault="00CA6B68" w:rsidP="00CA6B6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mallCaps/>
          <w:spacing w:val="4"/>
          <w:szCs w:val="24"/>
        </w:rPr>
      </w:pPr>
      <w:r w:rsidRPr="00CA6B68">
        <w:rPr>
          <w:smallCaps/>
          <w:spacing w:val="4"/>
          <w:szCs w:val="24"/>
        </w:rPr>
        <w:t>Suggested Form</w:t>
      </w:r>
    </w:p>
    <w:p w:rsidR="00CA6B68" w:rsidRPr="00CA6B68" w:rsidRDefault="00CA6B68" w:rsidP="00CA6B6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A6B68">
        <w:rPr>
          <w:smallCaps/>
          <w:spacing w:val="4"/>
          <w:szCs w:val="24"/>
        </w:rPr>
        <w:tab/>
        <w:t>T</w:t>
      </w:r>
      <w:r w:rsidRPr="00CA6B68">
        <w:rPr>
          <w:spacing w:val="4"/>
          <w:szCs w:val="24"/>
        </w:rPr>
        <w:t xml:space="preserve">he bill </w:t>
      </w:r>
      <w:r w:rsidR="0079345E">
        <w:rPr>
          <w:spacing w:val="4"/>
          <w:szCs w:val="24"/>
        </w:rPr>
        <w:t xml:space="preserve">as amended </w:t>
      </w:r>
      <w:r w:rsidRPr="00CA6B68">
        <w:rPr>
          <w:spacing w:val="4"/>
          <w:szCs w:val="24"/>
        </w:rPr>
        <w:t>sets out a suggested form for a power of attorney and delegation of authority</w:t>
      </w:r>
      <w:r w:rsidR="00AB1C0A">
        <w:rPr>
          <w:spacing w:val="4"/>
          <w:szCs w:val="24"/>
        </w:rPr>
        <w:t xml:space="preserve"> pursuant to N.J.S.3B:12-39</w:t>
      </w:r>
      <w:r w:rsidRPr="00CA6B68">
        <w:rPr>
          <w:spacing w:val="4"/>
          <w:szCs w:val="24"/>
        </w:rPr>
        <w:t>. The form provides in pertinent part:</w:t>
      </w:r>
    </w:p>
    <w:p w:rsidR="00CA6B68" w:rsidRPr="00CA6B68" w:rsidRDefault="00CA6B68" w:rsidP="00CA6B6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p>
    <w:p w:rsidR="00CA6B68" w:rsidRPr="00CA6B68" w:rsidRDefault="00CA6B68" w:rsidP="00CA6B6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864" w:right="864"/>
        <w:rPr>
          <w:spacing w:val="4"/>
          <w:szCs w:val="24"/>
        </w:rPr>
      </w:pPr>
      <w:r w:rsidRPr="00CA6B68">
        <w:rPr>
          <w:spacing w:val="4"/>
          <w:szCs w:val="24"/>
        </w:rPr>
        <w:t>By this delegation, I/we provide that the attorney-in-fact's authority shall take effect upon the following “</w:t>
      </w:r>
      <w:r w:rsidR="0079345E">
        <w:rPr>
          <w:spacing w:val="4"/>
          <w:szCs w:val="24"/>
        </w:rPr>
        <w:t>activating</w:t>
      </w:r>
      <w:r w:rsidRPr="00CA6B68">
        <w:rPr>
          <w:spacing w:val="4"/>
          <w:szCs w:val="24"/>
        </w:rPr>
        <w:t xml:space="preserve"> event” (check </w:t>
      </w:r>
      <w:r w:rsidR="0079345E">
        <w:rPr>
          <w:spacing w:val="4"/>
          <w:szCs w:val="24"/>
        </w:rPr>
        <w:t>all</w:t>
      </w:r>
      <w:r w:rsidRPr="00CA6B68">
        <w:rPr>
          <w:spacing w:val="4"/>
          <w:szCs w:val="24"/>
        </w:rPr>
        <w:t xml:space="preserve"> that appl</w:t>
      </w:r>
      <w:r w:rsidR="0079345E">
        <w:rPr>
          <w:spacing w:val="4"/>
          <w:szCs w:val="24"/>
        </w:rPr>
        <w:t>y</w:t>
      </w:r>
      <w:r w:rsidRPr="00CA6B68">
        <w:rPr>
          <w:spacing w:val="4"/>
          <w:szCs w:val="24"/>
        </w:rPr>
        <w:t xml:space="preserve">): </w:t>
      </w:r>
    </w:p>
    <w:p w:rsidR="00CA6B68" w:rsidRPr="00CA6B68" w:rsidRDefault="00CA6B68" w:rsidP="00CA6B6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864" w:right="864"/>
        <w:rPr>
          <w:spacing w:val="4"/>
          <w:szCs w:val="24"/>
        </w:rPr>
      </w:pPr>
      <w:r w:rsidRPr="00CA6B68">
        <w:rPr>
          <w:spacing w:val="4"/>
          <w:szCs w:val="24"/>
        </w:rPr>
        <w:t>___The execution of this document on the latest date below; or</w:t>
      </w:r>
    </w:p>
    <w:p w:rsidR="00CA6B68" w:rsidRPr="00CA6B68" w:rsidRDefault="00CA6B68" w:rsidP="00CA6B6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864" w:right="864"/>
        <w:rPr>
          <w:spacing w:val="4"/>
          <w:szCs w:val="24"/>
        </w:rPr>
      </w:pPr>
      <w:r w:rsidRPr="00CA6B68">
        <w:rPr>
          <w:spacing w:val="4"/>
          <w:szCs w:val="24"/>
        </w:rPr>
        <w:t xml:space="preserve">___My attending physician concludes that I am incapacitated, and thus unable to care for my </w:t>
      </w:r>
      <w:r w:rsidR="0079345E">
        <w:rPr>
          <w:spacing w:val="4"/>
          <w:szCs w:val="24"/>
        </w:rPr>
        <w:t xml:space="preserve">minor </w:t>
      </w:r>
      <w:r w:rsidRPr="00CA6B68">
        <w:rPr>
          <w:spacing w:val="4"/>
          <w:szCs w:val="24"/>
        </w:rPr>
        <w:t>child(ren)/</w:t>
      </w:r>
      <w:r w:rsidR="0079345E">
        <w:rPr>
          <w:spacing w:val="4"/>
          <w:szCs w:val="24"/>
        </w:rPr>
        <w:t xml:space="preserve">minor </w:t>
      </w:r>
      <w:r w:rsidRPr="00CA6B68">
        <w:rPr>
          <w:spacing w:val="4"/>
          <w:szCs w:val="24"/>
        </w:rPr>
        <w:t>ward(s); or</w:t>
      </w:r>
    </w:p>
    <w:p w:rsidR="00CA6B68" w:rsidRPr="00CA6B68" w:rsidRDefault="00CA6B68" w:rsidP="00CA6B6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864" w:right="864"/>
        <w:rPr>
          <w:spacing w:val="4"/>
          <w:szCs w:val="24"/>
        </w:rPr>
      </w:pPr>
      <w:r w:rsidRPr="00CA6B68">
        <w:rPr>
          <w:spacing w:val="4"/>
          <w:szCs w:val="24"/>
        </w:rPr>
        <w:t xml:space="preserve">___My attending physician concludes that I am physically debilitated, and thus unable to care for my </w:t>
      </w:r>
      <w:r w:rsidR="0079345E">
        <w:rPr>
          <w:spacing w:val="4"/>
          <w:szCs w:val="24"/>
        </w:rPr>
        <w:t xml:space="preserve">minor </w:t>
      </w:r>
      <w:r w:rsidRPr="00CA6B68">
        <w:rPr>
          <w:spacing w:val="4"/>
          <w:szCs w:val="24"/>
        </w:rPr>
        <w:t>child(ren)/</w:t>
      </w:r>
      <w:r w:rsidR="0079345E">
        <w:rPr>
          <w:spacing w:val="4"/>
          <w:szCs w:val="24"/>
        </w:rPr>
        <w:t xml:space="preserve">minor </w:t>
      </w:r>
      <w:r w:rsidRPr="00CA6B68">
        <w:rPr>
          <w:spacing w:val="4"/>
          <w:szCs w:val="24"/>
        </w:rPr>
        <w:t>ward(s); or</w:t>
      </w:r>
    </w:p>
    <w:p w:rsidR="00CA6B68" w:rsidRPr="00CA6B68" w:rsidRDefault="00CA6B68" w:rsidP="00CA6B6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864" w:right="864"/>
        <w:rPr>
          <w:spacing w:val="4"/>
          <w:szCs w:val="24"/>
        </w:rPr>
      </w:pPr>
      <w:r w:rsidRPr="00CA6B68">
        <w:rPr>
          <w:spacing w:val="4"/>
          <w:szCs w:val="24"/>
        </w:rPr>
        <w:t>___I am detained in immigration detention, removed, or deported; or</w:t>
      </w:r>
    </w:p>
    <w:p w:rsidR="00CA6B68" w:rsidRPr="00CA6B68" w:rsidRDefault="00CA6B68" w:rsidP="00CA6B6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864" w:right="864"/>
        <w:rPr>
          <w:spacing w:val="4"/>
          <w:szCs w:val="24"/>
        </w:rPr>
      </w:pPr>
      <w:r w:rsidRPr="00CA6B68">
        <w:rPr>
          <w:spacing w:val="4"/>
          <w:szCs w:val="24"/>
        </w:rPr>
        <w:t>___I am incarcerated based on criminal charges, including pending charges, or conviction; or</w:t>
      </w:r>
    </w:p>
    <w:p w:rsidR="00CA6B68" w:rsidRPr="00CA6B68" w:rsidRDefault="00CA6B68" w:rsidP="00CA6B6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864" w:right="864"/>
        <w:rPr>
          <w:spacing w:val="4"/>
          <w:szCs w:val="24"/>
        </w:rPr>
      </w:pPr>
      <w:r w:rsidRPr="00CA6B68">
        <w:rPr>
          <w:spacing w:val="4"/>
          <w:szCs w:val="24"/>
        </w:rPr>
        <w:t>___I am deployed in military service; or</w:t>
      </w:r>
    </w:p>
    <w:p w:rsidR="0079345E" w:rsidRPr="0079345E" w:rsidRDefault="00CA6B68" w:rsidP="0079345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864" w:right="864"/>
        <w:rPr>
          <w:spacing w:val="4"/>
          <w:szCs w:val="24"/>
        </w:rPr>
      </w:pPr>
      <w:r w:rsidRPr="00CA6B68">
        <w:rPr>
          <w:spacing w:val="4"/>
          <w:szCs w:val="24"/>
        </w:rPr>
        <w:t>___Upon my death</w:t>
      </w:r>
      <w:r w:rsidR="0079345E">
        <w:rPr>
          <w:spacing w:val="4"/>
          <w:szCs w:val="24"/>
        </w:rPr>
        <w:t>,</w:t>
      </w:r>
      <w:r w:rsidR="0079345E" w:rsidRPr="0079345E">
        <w:t xml:space="preserve"> </w:t>
      </w:r>
      <w:r w:rsidR="0079345E" w:rsidRPr="0079345E">
        <w:rPr>
          <w:spacing w:val="4"/>
          <w:szCs w:val="24"/>
        </w:rPr>
        <w:t>if I have made no more permanent care arrangements for my minor child or minor ward; or</w:t>
      </w:r>
    </w:p>
    <w:p w:rsidR="00CA6B68" w:rsidRPr="00CA6B68" w:rsidRDefault="0079345E" w:rsidP="0079345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864" w:right="864"/>
        <w:rPr>
          <w:spacing w:val="4"/>
          <w:szCs w:val="24"/>
        </w:rPr>
      </w:pPr>
      <w:r w:rsidRPr="0079345E">
        <w:rPr>
          <w:spacing w:val="4"/>
          <w:szCs w:val="24"/>
        </w:rPr>
        <w:lastRenderedPageBreak/>
        <w:t>___Other (specify reason)</w:t>
      </w:r>
      <w:r w:rsidR="00CA6B68" w:rsidRPr="00CA6B68">
        <w:rPr>
          <w:spacing w:val="4"/>
          <w:szCs w:val="24"/>
        </w:rPr>
        <w:t>.</w:t>
      </w:r>
    </w:p>
    <w:p w:rsidR="00CA6B68" w:rsidRPr="00CA6B68" w:rsidRDefault="00CA6B68" w:rsidP="00CA6B6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p>
    <w:p w:rsidR="00CA6B68" w:rsidRPr="00CA6B68" w:rsidRDefault="00CA6B68" w:rsidP="00CA6B6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A6B68">
        <w:rPr>
          <w:spacing w:val="4"/>
          <w:szCs w:val="24"/>
        </w:rPr>
        <w:tab/>
        <w:t>Among other provisions, the suggested form provides:</w:t>
      </w:r>
    </w:p>
    <w:p w:rsidR="00CA6B68" w:rsidRPr="00CA6B68" w:rsidRDefault="00CA6B68" w:rsidP="00CA6B6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p>
    <w:p w:rsidR="004B2ABF" w:rsidRDefault="00CA6B68" w:rsidP="0079345E">
      <w:pPr>
        <w:ind w:left="1008" w:right="1008"/>
        <w:rPr>
          <w:spacing w:val="4"/>
          <w:szCs w:val="24"/>
        </w:rPr>
      </w:pPr>
      <w:r w:rsidRPr="00CA6B68">
        <w:rPr>
          <w:spacing w:val="4"/>
          <w:szCs w:val="24"/>
        </w:rPr>
        <w:t>In the event that a</w:t>
      </w:r>
      <w:r w:rsidR="0079345E">
        <w:rPr>
          <w:spacing w:val="4"/>
          <w:szCs w:val="24"/>
        </w:rPr>
        <w:t>n activating</w:t>
      </w:r>
      <w:r w:rsidRPr="00CA6B68">
        <w:rPr>
          <w:spacing w:val="4"/>
          <w:szCs w:val="24"/>
        </w:rPr>
        <w:t xml:space="preserve"> event occurs and a power of attorney is activated pursuant to this statement, I declare that it is my intention to retain full parental rights to the extent consistent with my condition and circumstances and, further, that I retain the authority to revoke the power of attorney consistent with my rights herein</w:t>
      </w:r>
      <w:r w:rsidR="00FA747E">
        <w:rPr>
          <w:spacing w:val="4"/>
          <w:szCs w:val="24"/>
        </w:rPr>
        <w:t>.</w:t>
      </w:r>
    </w:p>
    <w:p w:rsidR="00FB500A" w:rsidRDefault="00FB500A" w:rsidP="0079345E">
      <w:pPr>
        <w:ind w:left="1008" w:right="1008"/>
        <w:rPr>
          <w:spacing w:val="4"/>
          <w:szCs w:val="24"/>
        </w:rPr>
      </w:pPr>
    </w:p>
    <w:p w:rsidR="00FB500A" w:rsidRPr="00AB1C0A" w:rsidRDefault="00AB1C0A" w:rsidP="00FB500A">
      <w:pPr>
        <w:rPr>
          <w:u w:val="double"/>
        </w:rPr>
      </w:pPr>
      <w:r>
        <w:rPr>
          <w:u w:val="double"/>
        </w:rPr>
        <w:t>COMMITTEE AMENDMENTS</w:t>
      </w:r>
    </w:p>
    <w:p w:rsidR="00AB1C0A" w:rsidRDefault="00AB1C0A" w:rsidP="0088145A">
      <w:r>
        <w:tab/>
      </w:r>
      <w:r w:rsidR="0088145A">
        <w:t>The committee amendments</w:t>
      </w:r>
      <w:r>
        <w:t>:</w:t>
      </w:r>
      <w:r w:rsidR="0088145A">
        <w:t xml:space="preserve"> </w:t>
      </w:r>
    </w:p>
    <w:p w:rsidR="0088145A" w:rsidRDefault="00AB1C0A" w:rsidP="0088145A">
      <w:r>
        <w:tab/>
      </w:r>
      <w:r w:rsidR="001B0A94">
        <w:t xml:space="preserve"> </w:t>
      </w:r>
      <w:r>
        <w:t>-- delete the</w:t>
      </w:r>
      <w:r w:rsidR="0088145A">
        <w:t xml:space="preserve"> definition of “ward” </w:t>
      </w:r>
      <w:r>
        <w:t xml:space="preserve">in the bill, and provide that standby guardianship </w:t>
      </w:r>
      <w:r w:rsidR="00271A35">
        <w:t xml:space="preserve">under P.L.1995, c.76 (C.3B:12-67 et seq.) </w:t>
      </w:r>
      <w:r>
        <w:t xml:space="preserve">and </w:t>
      </w:r>
      <w:r w:rsidR="00271A35">
        <w:t xml:space="preserve">a </w:t>
      </w:r>
      <w:r w:rsidR="008D697E">
        <w:t xml:space="preserve">delegation of </w:t>
      </w:r>
      <w:r>
        <w:t>p</w:t>
      </w:r>
      <w:r w:rsidR="008D697E">
        <w:t>arental powers</w:t>
      </w:r>
      <w:r>
        <w:t xml:space="preserve"> under N.J.S.3B:12-39</w:t>
      </w:r>
      <w:r w:rsidR="00271A35">
        <w:t xml:space="preserve">, in addition to applying to a minor child, also </w:t>
      </w:r>
      <w:r>
        <w:t xml:space="preserve">apply to a minor ward (a minor child for whom a guardian is appointed); </w:t>
      </w:r>
    </w:p>
    <w:p w:rsidR="008D697E" w:rsidRPr="008D697E" w:rsidRDefault="008D697E" w:rsidP="008D697E">
      <w:p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r>
        <w:tab/>
      </w:r>
      <w:r w:rsidR="001B0A94">
        <w:t xml:space="preserve"> </w:t>
      </w:r>
      <w:r w:rsidRPr="008D697E">
        <w:t>-- provide that a delegation of parental powers</w:t>
      </w:r>
      <w:r w:rsidRPr="008D697E">
        <w:rPr>
          <w:szCs w:val="24"/>
        </w:rPr>
        <w:t xml:space="preserve"> may be extended for an additional six months in exigent circumstances;</w:t>
      </w:r>
    </w:p>
    <w:p w:rsidR="008D697E" w:rsidRPr="008D697E" w:rsidRDefault="008D697E" w:rsidP="008D697E">
      <w:p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8D697E">
        <w:rPr>
          <w:szCs w:val="24"/>
        </w:rPr>
        <w:tab/>
      </w:r>
      <w:r w:rsidR="001B0A94">
        <w:rPr>
          <w:szCs w:val="24"/>
        </w:rPr>
        <w:t xml:space="preserve"> </w:t>
      </w:r>
      <w:r w:rsidRPr="008D697E">
        <w:rPr>
          <w:szCs w:val="24"/>
        </w:rPr>
        <w:t xml:space="preserve">-- add a definition of “exigent circumstances”; </w:t>
      </w:r>
    </w:p>
    <w:p w:rsidR="00AB1C0A" w:rsidRDefault="001B0A94" w:rsidP="0088145A">
      <w:r>
        <w:tab/>
      </w:r>
      <w:r w:rsidR="00AB1C0A" w:rsidRPr="008D697E">
        <w:t>-- replace the term “triggering event” with “activating event</w:t>
      </w:r>
      <w:r w:rsidR="00AB1C0A">
        <w:t>”;</w:t>
      </w:r>
    </w:p>
    <w:p w:rsidR="008D697E" w:rsidRDefault="008D697E" w:rsidP="0088145A">
      <w:r>
        <w:tab/>
        <w:t>-- provide that</w:t>
      </w:r>
      <w:r w:rsidR="001B0A94" w:rsidRPr="001B0A94">
        <w:rPr>
          <w:spacing w:val="4"/>
          <w:szCs w:val="24"/>
        </w:rPr>
        <w:t xml:space="preserve"> </w:t>
      </w:r>
      <w:r w:rsidR="001B0A94" w:rsidRPr="00CA6B68">
        <w:rPr>
          <w:spacing w:val="4"/>
          <w:szCs w:val="24"/>
        </w:rPr>
        <w:t>the death of the parent, custodian, or guardian</w:t>
      </w:r>
      <w:r w:rsidR="001B0A94">
        <w:rPr>
          <w:spacing w:val="4"/>
          <w:szCs w:val="24"/>
        </w:rPr>
        <w:t xml:space="preserve"> constitutes an activating event if the death takes place </w:t>
      </w:r>
      <w:r w:rsidR="001B0A94" w:rsidRPr="00FA747E">
        <w:rPr>
          <w:spacing w:val="4"/>
          <w:szCs w:val="24"/>
        </w:rPr>
        <w:t>in circumstances in which no testamentary guardianship or other more permanent care arrangement has been made for the minor child or minor ward</w:t>
      </w:r>
      <w:r w:rsidR="001B0A94">
        <w:rPr>
          <w:spacing w:val="4"/>
          <w:szCs w:val="24"/>
        </w:rPr>
        <w:t>;</w:t>
      </w:r>
    </w:p>
    <w:p w:rsidR="008D697E" w:rsidRDefault="008D697E" w:rsidP="0088145A">
      <w:r>
        <w:tab/>
      </w:r>
      <w:r w:rsidRPr="008D697E">
        <w:t>-- replace certain language throughout the bill with gender neutral language;</w:t>
      </w:r>
      <w:r>
        <w:t xml:space="preserve"> and</w:t>
      </w:r>
    </w:p>
    <w:p w:rsidR="00FB500A" w:rsidRDefault="0088145A" w:rsidP="0088145A">
      <w:r>
        <w:tab/>
      </w:r>
      <w:r w:rsidR="00AB1C0A">
        <w:t xml:space="preserve">-- </w:t>
      </w:r>
      <w:r>
        <w:t>make technical changes as to grammar, punctuation, and syntax.</w:t>
      </w:r>
    </w:p>
    <w:sectPr w:rsidR="00FB500A"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47F7" w:rsidRDefault="00EE47F7">
      <w:r>
        <w:separator/>
      </w:r>
    </w:p>
  </w:endnote>
  <w:endnote w:type="continuationSeparator" w:id="0">
    <w:p w:rsidR="00EE47F7" w:rsidRDefault="00EE47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47F7" w:rsidRDefault="00EE47F7">
      <w:r>
        <w:separator/>
      </w:r>
    </w:p>
  </w:footnote>
  <w:footnote w:type="continuationSeparator" w:id="0">
    <w:p w:rsidR="00EE47F7" w:rsidRDefault="00EE47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FD1D03" w:rsidP="00FD1D03">
    <w:pPr>
      <w:pStyle w:val="HeaderPage2"/>
      <w:jc w:val="center"/>
    </w:pPr>
    <w:r>
      <w:fldChar w:fldCharType="begin"/>
    </w:r>
    <w:r>
      <w:instrText xml:space="preserve"> PAGE  \* MERGEFORMAT </w:instrText>
    </w:r>
    <w:r>
      <w:fldChar w:fldCharType="separate"/>
    </w:r>
    <w:r w:rsidR="00BB787D">
      <w:rPr>
        <w:noProof/>
      </w:rPr>
      <w:t>5</w:t>
    </w:r>
    <w:r>
      <w:fldChar w:fldCharType="end"/>
    </w:r>
  </w:p>
  <w:p w:rsidR="00FD1D03" w:rsidRDefault="00FD1D03" w:rsidP="00FD1D0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47F7"/>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A296B"/>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96FBE"/>
    <w:rsid w:val="001A5566"/>
    <w:rsid w:val="001B0A94"/>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1A35"/>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506A"/>
    <w:rsid w:val="0048685C"/>
    <w:rsid w:val="00491049"/>
    <w:rsid w:val="004918FA"/>
    <w:rsid w:val="00493065"/>
    <w:rsid w:val="00496DD1"/>
    <w:rsid w:val="004A1E29"/>
    <w:rsid w:val="004A1E4D"/>
    <w:rsid w:val="004A391C"/>
    <w:rsid w:val="004A64C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A7CB7"/>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5E"/>
    <w:rsid w:val="007934E1"/>
    <w:rsid w:val="00796073"/>
    <w:rsid w:val="007A0689"/>
    <w:rsid w:val="007A60C5"/>
    <w:rsid w:val="007B0CFF"/>
    <w:rsid w:val="007B3D29"/>
    <w:rsid w:val="007B54F0"/>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145A"/>
    <w:rsid w:val="00886321"/>
    <w:rsid w:val="0089099B"/>
    <w:rsid w:val="00890B29"/>
    <w:rsid w:val="00893A7A"/>
    <w:rsid w:val="008944D3"/>
    <w:rsid w:val="008A0003"/>
    <w:rsid w:val="008A7BAB"/>
    <w:rsid w:val="008B2484"/>
    <w:rsid w:val="008B488F"/>
    <w:rsid w:val="008C0F95"/>
    <w:rsid w:val="008C126C"/>
    <w:rsid w:val="008D1544"/>
    <w:rsid w:val="008D5F29"/>
    <w:rsid w:val="008D697E"/>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1C0A"/>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B784D"/>
    <w:rsid w:val="00BB787D"/>
    <w:rsid w:val="00BC6B1B"/>
    <w:rsid w:val="00BC75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A6B6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24D7B"/>
    <w:rsid w:val="00E3262F"/>
    <w:rsid w:val="00E35F08"/>
    <w:rsid w:val="00E44D5D"/>
    <w:rsid w:val="00E50BCB"/>
    <w:rsid w:val="00E550E6"/>
    <w:rsid w:val="00E60E7B"/>
    <w:rsid w:val="00E62452"/>
    <w:rsid w:val="00E636F3"/>
    <w:rsid w:val="00E651F9"/>
    <w:rsid w:val="00E764D9"/>
    <w:rsid w:val="00E8408C"/>
    <w:rsid w:val="00E90CBC"/>
    <w:rsid w:val="00E92A88"/>
    <w:rsid w:val="00E941A7"/>
    <w:rsid w:val="00E97A05"/>
    <w:rsid w:val="00E97C34"/>
    <w:rsid w:val="00EA034A"/>
    <w:rsid w:val="00EA09B8"/>
    <w:rsid w:val="00EA36EA"/>
    <w:rsid w:val="00EC66C0"/>
    <w:rsid w:val="00ED0598"/>
    <w:rsid w:val="00ED16A7"/>
    <w:rsid w:val="00ED5E27"/>
    <w:rsid w:val="00ED6FF0"/>
    <w:rsid w:val="00EE2498"/>
    <w:rsid w:val="00EE47F7"/>
    <w:rsid w:val="00EE49E4"/>
    <w:rsid w:val="00EE62FC"/>
    <w:rsid w:val="00EE6D25"/>
    <w:rsid w:val="00EF0439"/>
    <w:rsid w:val="00EF52FC"/>
    <w:rsid w:val="00F131AB"/>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A747E"/>
    <w:rsid w:val="00FB122E"/>
    <w:rsid w:val="00FB500A"/>
    <w:rsid w:val="00FC1FE0"/>
    <w:rsid w:val="00FC397B"/>
    <w:rsid w:val="00FC4539"/>
    <w:rsid w:val="00FC52FB"/>
    <w:rsid w:val="00FC7741"/>
    <w:rsid w:val="00FD00DD"/>
    <w:rsid w:val="00FD1D03"/>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48643288-446A-4D30-8B59-7EBAA956B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AB1C0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5</Pages>
  <Words>1782</Words>
  <Characters>9603</Characters>
  <Application>Microsoft Office Word</Application>
  <DocSecurity>0</DocSecurity>
  <Lines>217</Lines>
  <Paragraphs>48</Paragraphs>
  <ScaleCrop>false</ScaleCrop>
  <HeadingPairs>
    <vt:vector size="2" baseType="variant">
      <vt:variant>
        <vt:lpstr>Title</vt:lpstr>
      </vt:variant>
      <vt:variant>
        <vt:i4>1</vt:i4>
      </vt:variant>
    </vt:vector>
  </HeadingPairs>
  <TitlesOfParts>
    <vt:vector size="1" baseType="lpstr">
      <vt:lpstr>A4640 AJU Statement JANUARY 25, 2021</vt:lpstr>
    </vt:vector>
  </TitlesOfParts>
  <Manager>R225</Manager>
  <Company>NJ OLS DMU</Company>
  <LinksUpToDate>false</LinksUpToDate>
  <CharactersWithSpaces>11401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A4640 AJU Statement 1/25/21</dc:title>
  <dc:subject/>
  <dc:creator>Assembly AJU</dc:creator>
  <cp:keywords>A4640|5|JU |103|0|0|!|0|</cp:keywords>
  <dc:description/>
  <cp:lastModifiedBy>Siracusa, Nicole</cp:lastModifiedBy>
  <cp:revision>2</cp:revision>
  <cp:lastPrinted>1999-09-30T17:29:00Z</cp:lastPrinted>
  <dcterms:created xsi:type="dcterms:W3CDTF">2021-01-26T16:27:00Z</dcterms:created>
  <dcterms:modified xsi:type="dcterms:W3CDTF">2021-01-26T16:27:00Z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