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97B59" w:rsidRDefault="004815F8" w:rsidP="00F97B59">
      <w:pPr>
        <w:pStyle w:val="bpuReprint"/>
      </w:pPr>
      <w:bookmarkStart w:id="0" w:name="_GoBack"/>
      <w:bookmarkEnd w:id="0"/>
      <w:r>
        <w:t>[Second Reprint]</w:t>
      </w:r>
    </w:p>
    <w:p w:rsidR="007D2352" w:rsidRDefault="007D2352" w:rsidP="007D2352">
      <w:pPr>
        <w:pStyle w:val="bpuBill"/>
      </w:pPr>
      <w:r>
        <w:t xml:space="preserve">ASSEMBLY, No. 4651 </w:t>
      </w:r>
    </w:p>
    <w:p w:rsidR="007D2352" w:rsidRPr="009D38FF" w:rsidRDefault="007D2352" w:rsidP="007D2352">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703080186" r:id="rId7"/>
        </w:object>
      </w:r>
    </w:p>
    <w:p w:rsidR="007D2352" w:rsidRDefault="007D2352" w:rsidP="007D2352">
      <w:pPr>
        <w:pStyle w:val="bpuState"/>
      </w:pPr>
      <w:r>
        <w:t>STATE OF NEW JERSEY</w:t>
      </w:r>
    </w:p>
    <w:p w:rsidR="007D2352" w:rsidRDefault="007D2352" w:rsidP="007D2352">
      <w:pPr>
        <w:pStyle w:val="bpuLegislature"/>
      </w:pPr>
      <w:r>
        <w:t>219th LEGISLATURE</w:t>
      </w:r>
    </w:p>
    <w:p w:rsidR="007D2352" w:rsidRDefault="007D2352" w:rsidP="007D2352">
      <w:pPr>
        <w:pStyle w:val="bpuWpGraphic"/>
      </w:pPr>
      <w:r>
        <w:object w:dxaOrig="8985" w:dyaOrig="255">
          <v:shape id="_x0000_i1026" type="#_x0000_t75" style="width:6in;height:12pt" o:ole="">
            <v:imagedata r:id="rId6" o:title=""/>
          </v:shape>
          <o:OLEObject Type="Embed" ProgID="WPWin6.1" ShapeID="_x0000_i1026" DrawAspect="Content" ObjectID="_1703080187" r:id="rId8"/>
        </w:object>
      </w:r>
      <w:r>
        <w:t xml:space="preserve">  </w:t>
      </w:r>
    </w:p>
    <w:p w:rsidR="007D2352" w:rsidRDefault="007D2352" w:rsidP="007D2352">
      <w:pPr>
        <w:pStyle w:val="bpuIntro"/>
      </w:pPr>
      <w:r>
        <w:t>INTRODUCED SEPTEMBER 14, 2020</w:t>
      </w:r>
    </w:p>
    <w:p w:rsidR="007D2352" w:rsidRDefault="007D2352" w:rsidP="007D2352">
      <w:pPr>
        <w:pStyle w:val="bpuIntro"/>
      </w:pPr>
    </w:p>
    <w:p w:rsidR="007D2352" w:rsidRDefault="007D2352" w:rsidP="007D2352">
      <w:pPr>
        <w:pStyle w:val="bpuIntro"/>
        <w:sectPr w:rsidR="007D2352" w:rsidSect="00653ECB">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7D2352" w:rsidRDefault="007D2352" w:rsidP="007D2352">
      <w:pPr>
        <w:pStyle w:val="bpuIntro"/>
      </w:pPr>
    </w:p>
    <w:p w:rsidR="007D2352" w:rsidRDefault="007D2352" w:rsidP="007D2352">
      <w:pPr>
        <w:pStyle w:val="bpuSponsor"/>
      </w:pPr>
      <w:r>
        <w:t>Sponsored by:</w:t>
      </w:r>
    </w:p>
    <w:p w:rsidR="007D2352" w:rsidRDefault="007D2352" w:rsidP="007D2352">
      <w:pPr>
        <w:pStyle w:val="bpuSponsor"/>
      </w:pPr>
      <w:r>
        <w:t>Assemblywoman  YVONNE LOPEZ</w:t>
      </w:r>
    </w:p>
    <w:p w:rsidR="007D2352" w:rsidRDefault="007D2352" w:rsidP="007D2352">
      <w:pPr>
        <w:pStyle w:val="bpuSponsor"/>
      </w:pPr>
      <w:r>
        <w:t>District 19 (Middlesex)</w:t>
      </w:r>
    </w:p>
    <w:p w:rsidR="007D2352" w:rsidRDefault="002D6D62" w:rsidP="002D6D62">
      <w:pPr>
        <w:pStyle w:val="bpuSponsor"/>
      </w:pPr>
      <w:r>
        <w:t>Assemblywoman  AURA K. DUNN</w:t>
      </w:r>
    </w:p>
    <w:p w:rsidR="002D6D62" w:rsidRDefault="002D6D62" w:rsidP="002D6D62">
      <w:pPr>
        <w:pStyle w:val="bpuSponsor"/>
      </w:pPr>
      <w:r>
        <w:t>District 25 (Morris and Somerset)</w:t>
      </w:r>
    </w:p>
    <w:p w:rsidR="002D6D62" w:rsidRDefault="009861DC" w:rsidP="009861DC">
      <w:pPr>
        <w:pStyle w:val="bpuSponsor"/>
      </w:pPr>
      <w:r>
        <w:t>Assemblyman  THOMAS P. GIBLIN</w:t>
      </w:r>
    </w:p>
    <w:p w:rsidR="009861DC" w:rsidRDefault="009861DC" w:rsidP="009861DC">
      <w:pPr>
        <w:pStyle w:val="bpuSponsor"/>
      </w:pPr>
      <w:r>
        <w:t>District 34 (Essex and Passaic)</w:t>
      </w:r>
    </w:p>
    <w:p w:rsidR="009861DC" w:rsidRPr="009861DC" w:rsidRDefault="009861DC" w:rsidP="009861DC">
      <w:pPr>
        <w:pStyle w:val="bpuSponsor"/>
      </w:pPr>
    </w:p>
    <w:p w:rsidR="007D2352" w:rsidRDefault="00653ECB" w:rsidP="00653ECB">
      <w:pPr>
        <w:pStyle w:val="bpuSponsor"/>
      </w:pPr>
      <w:r>
        <w:t>Co-Sponsored by:</w:t>
      </w:r>
    </w:p>
    <w:p w:rsidR="00653ECB" w:rsidRDefault="00653ECB" w:rsidP="00653ECB">
      <w:pPr>
        <w:pStyle w:val="bpuSponsor"/>
      </w:pPr>
      <w:r w:rsidRPr="00653ECB">
        <w:t>Assemblyman McKeon</w:t>
      </w:r>
    </w:p>
    <w:p w:rsidR="00653ECB" w:rsidRDefault="00653ECB" w:rsidP="00653ECB"/>
    <w:p w:rsidR="00653ECB" w:rsidRPr="00653ECB" w:rsidRDefault="00653ECB" w:rsidP="00653ECB"/>
    <w:p w:rsidR="007D2352" w:rsidRDefault="007D2352" w:rsidP="007D2352">
      <w:pPr>
        <w:pStyle w:val="bpuSponsor"/>
      </w:pPr>
    </w:p>
    <w:p w:rsidR="007D2352" w:rsidRDefault="007D2352" w:rsidP="007D2352">
      <w:pPr>
        <w:pStyle w:val="bpuSponsor"/>
      </w:pPr>
    </w:p>
    <w:p w:rsidR="007D2352" w:rsidRDefault="007D2352" w:rsidP="007D2352">
      <w:pPr>
        <w:pStyle w:val="bpuSponsor"/>
      </w:pPr>
      <w:r>
        <w:t>SYNOPSIS</w:t>
      </w:r>
    </w:p>
    <w:p w:rsidR="004815F8" w:rsidRPr="004815F8" w:rsidRDefault="004815F8" w:rsidP="004815F8">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Pr>
          <w:spacing w:val="0"/>
        </w:rPr>
        <w:tab/>
      </w:r>
      <w:r w:rsidRPr="004815F8">
        <w:rPr>
          <w:spacing w:val="0"/>
        </w:rPr>
        <w:t>Requires MVC to provide notation on driver’s license or identification card, upon request, of persons diagnosed with autism spectrum disorder or other communication disorder.</w:t>
      </w:r>
    </w:p>
    <w:p w:rsidR="007D2352" w:rsidRDefault="007D2352" w:rsidP="007D2352">
      <w:pPr>
        <w:pStyle w:val="bpuNormText"/>
      </w:pPr>
    </w:p>
    <w:p w:rsidR="007D2352" w:rsidRDefault="007D2352" w:rsidP="007D2352">
      <w:pPr>
        <w:pStyle w:val="bpuSponsor"/>
      </w:pPr>
      <w:r>
        <w:t xml:space="preserve">CURRENT VERSION OF TEXT </w:t>
      </w:r>
    </w:p>
    <w:p w:rsidR="007D2352" w:rsidRDefault="004815F8" w:rsidP="007D2352">
      <w:pPr>
        <w:pStyle w:val="bpuNormText"/>
      </w:pPr>
      <w:r>
        <w:tab/>
        <w:t>As reported by the Assembly Appropriations Committee on January  6, 2022, with amendments.</w:t>
      </w:r>
    </w:p>
    <w:p w:rsidR="007D2352" w:rsidRDefault="007D2352" w:rsidP="007D2352">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7D2352" w:rsidRDefault="007D2352" w:rsidP="008916EC">
      <w:pPr>
        <w:pStyle w:val="FronterPage"/>
        <w:tabs>
          <w:tab w:val="clear" w:pos="720"/>
          <w:tab w:val="clear" w:pos="1440"/>
          <w:tab w:val="clear" w:pos="2160"/>
          <w:tab w:val="clear" w:pos="2880"/>
          <w:tab w:val="clear" w:pos="3600"/>
          <w:tab w:val="clear" w:pos="4320"/>
          <w:tab w:val="clear" w:pos="5040"/>
        </w:tabs>
        <w:sectPr w:rsidR="007D2352" w:rsidSect="007D2352">
          <w:type w:val="continuous"/>
          <w:pgSz w:w="12240" w:h="20160" w:code="5"/>
          <w:pgMar w:top="1440" w:right="2275" w:bottom="1440" w:left="2275" w:header="72" w:footer="720" w:gutter="0"/>
          <w:pgNumType w:start="1"/>
          <w:cols w:space="720"/>
          <w:docGrid w:linePitch="360"/>
        </w:sectPr>
      </w:pPr>
    </w:p>
    <w:p w:rsidR="00686AEB" w:rsidRPr="00677316" w:rsidRDefault="000C0DB3" w:rsidP="003E47BA">
      <w:pPr>
        <w:pStyle w:val="HangingAnAct"/>
        <w:rPr>
          <w:rStyle w:val="HangingAnActChar"/>
        </w:rPr>
      </w:pPr>
      <w:r>
        <w:rPr>
          <w:rStyle w:val="BillHead"/>
        </w:rPr>
        <w:lastRenderedPageBreak/>
        <w:t>An Act</w:t>
      </w:r>
      <w:r w:rsidR="00686AEB" w:rsidRPr="006B7FA7">
        <w:rPr>
          <w:rStyle w:val="HangingAnActChar"/>
        </w:rPr>
        <w:t xml:space="preserve"> </w:t>
      </w:r>
      <w:r w:rsidR="007B7D4E" w:rsidRPr="007B7D4E">
        <w:t>concerning protections for drivers with certain medical conditions and supplementing Title 39 of the Revised Statutes.</w:t>
      </w:r>
    </w:p>
    <w:p w:rsidR="000B1054" w:rsidRPr="00D71D68" w:rsidRDefault="000B1054" w:rsidP="000B1054"/>
    <w:p w:rsidR="00686AEB" w:rsidRPr="00AA7880" w:rsidRDefault="00686AEB" w:rsidP="00686AEB">
      <w:r>
        <w:tab/>
      </w:r>
      <w:r w:rsidR="000C0DB3">
        <w:rPr>
          <w:rStyle w:val="BillHeading2"/>
        </w:rPr>
        <w:t>Be It Enacted</w:t>
      </w:r>
      <w:r>
        <w:rPr>
          <w:rStyle w:val="BillHeading2"/>
        </w:rPr>
        <w:t xml:space="preserve"> </w:t>
      </w:r>
      <w:r w:rsidR="000C0DB3">
        <w:rPr>
          <w:rStyle w:val="BillLanguage"/>
        </w:rPr>
        <w:t>by the Senate and General Assembly of the State of New Jersey:</w:t>
      </w:r>
    </w:p>
    <w:p w:rsidR="00686AEB" w:rsidRPr="00D71D68" w:rsidRDefault="00686AEB" w:rsidP="00686AEB"/>
    <w:p w:rsidR="004815F8" w:rsidRPr="004815F8" w:rsidRDefault="004815F8" w:rsidP="004815F8">
      <w:pPr>
        <w:tabs>
          <w:tab w:val="clear" w:pos="288"/>
          <w:tab w:val="clear" w:pos="144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990"/>
        </w:tabs>
        <w:rPr>
          <w:spacing w:val="0"/>
        </w:rPr>
      </w:pPr>
      <w:r w:rsidRPr="004815F8">
        <w:rPr>
          <w:spacing w:val="0"/>
        </w:rPr>
        <w:tab/>
        <w:t>1.</w:t>
      </w:r>
      <w:r w:rsidRPr="004815F8">
        <w:rPr>
          <w:spacing w:val="0"/>
        </w:rPr>
        <w:tab/>
        <w:t>a.</w:t>
      </w:r>
      <w:r w:rsidRPr="004815F8">
        <w:rPr>
          <w:spacing w:val="0"/>
        </w:rPr>
        <w:tab/>
        <w:t xml:space="preserve">The Chief Administrator of the New Jersey Motor Vehicle Commission </w:t>
      </w:r>
      <w:r w:rsidRPr="004815F8">
        <w:rPr>
          <w:rFonts w:ascii="Albertus Extra Bold" w:hAnsi="Albertus Extra Bold"/>
          <w:b/>
          <w:vertAlign w:val="superscript"/>
        </w:rPr>
        <w:t>2</w:t>
      </w:r>
      <w:r w:rsidRPr="004815F8">
        <w:rPr>
          <w:rFonts w:ascii="Albertus Extra Bold" w:hAnsi="Albertus Extra Bold"/>
          <w:b/>
        </w:rPr>
        <w:t>[</w:t>
      </w:r>
      <w:r w:rsidRPr="004815F8">
        <w:rPr>
          <w:spacing w:val="0"/>
        </w:rPr>
        <w:t xml:space="preserve">, in consultation with the Commissioner of Human Services, the Superintendent of the Division of State Police within the Department of Law and Public Safety, and at least one organization that advocates on behalf of persons who have been diagnosed with an autism spectrum disorder, shall design </w:t>
      </w:r>
      <w:r w:rsidRPr="004815F8">
        <w:rPr>
          <w:rFonts w:ascii="Albertus Extra Bold" w:hAnsi="Albertus Extra Bold"/>
          <w:b/>
          <w:spacing w:val="0"/>
          <w:vertAlign w:val="superscript"/>
        </w:rPr>
        <w:t>1</w:t>
      </w:r>
      <w:r w:rsidRPr="004815F8">
        <w:rPr>
          <w:rFonts w:ascii="Albertus Extra Bold" w:hAnsi="Albertus Extra Bold"/>
          <w:b/>
          <w:spacing w:val="0"/>
        </w:rPr>
        <w:t>[</w:t>
      </w:r>
      <w:r w:rsidRPr="004815F8">
        <w:rPr>
          <w:spacing w:val="0"/>
        </w:rPr>
        <w:t>and make available blue envelopes that</w:t>
      </w:r>
      <w:r w:rsidRPr="004815F8">
        <w:rPr>
          <w:rFonts w:ascii="Albertus Extra Bold" w:hAnsi="Albertus Extra Bold"/>
          <w:b/>
          <w:spacing w:val="0"/>
        </w:rPr>
        <w:t>]</w:t>
      </w:r>
      <w:r w:rsidRPr="004815F8">
        <w:rPr>
          <w:spacing w:val="0"/>
        </w:rPr>
        <w:t xml:space="preserve"> </w:t>
      </w:r>
      <w:r w:rsidRPr="004815F8">
        <w:rPr>
          <w:spacing w:val="0"/>
          <w:u w:val="single"/>
        </w:rPr>
        <w:t>a special driver’s license and non-driver identification card bearing a digital imprint visible to law enforcement, which</w:t>
      </w:r>
      <w:r w:rsidRPr="004815F8">
        <w:rPr>
          <w:rFonts w:ascii="Albertus Extra Bold" w:hAnsi="Albertus Extra Bold"/>
          <w:b/>
          <w:spacing w:val="0"/>
          <w:vertAlign w:val="superscript"/>
        </w:rPr>
        <w:t>1</w:t>
      </w:r>
      <w:r w:rsidRPr="004815F8">
        <w:rPr>
          <w:spacing w:val="0"/>
        </w:rPr>
        <w:t xml:space="preserve"> may be utilized by </w:t>
      </w:r>
      <w:r w:rsidRPr="004815F8">
        <w:rPr>
          <w:rFonts w:ascii="Albertus Extra Bold" w:hAnsi="Albertus Extra Bold"/>
          <w:b/>
          <w:spacing w:val="0"/>
          <w:vertAlign w:val="superscript"/>
        </w:rPr>
        <w:t>1</w:t>
      </w:r>
      <w:r w:rsidRPr="004815F8">
        <w:rPr>
          <w:rFonts w:ascii="Albertus Extra Bold" w:hAnsi="Albertus Extra Bold"/>
          <w:b/>
          <w:spacing w:val="0"/>
        </w:rPr>
        <w:t>[</w:t>
      </w:r>
      <w:r w:rsidRPr="004815F8">
        <w:rPr>
          <w:spacing w:val="0"/>
        </w:rPr>
        <w:t>a person who has</w:t>
      </w:r>
      <w:r w:rsidRPr="004815F8">
        <w:rPr>
          <w:rFonts w:ascii="Albertus Extra Bold" w:hAnsi="Albertus Extra Bold"/>
          <w:b/>
          <w:spacing w:val="0"/>
        </w:rPr>
        <w:t>]</w:t>
      </w:r>
      <w:r w:rsidRPr="004815F8">
        <w:rPr>
          <w:spacing w:val="0"/>
        </w:rPr>
        <w:t xml:space="preserve"> </w:t>
      </w:r>
      <w:r w:rsidRPr="004815F8">
        <w:rPr>
          <w:spacing w:val="0"/>
          <w:u w:val="single"/>
        </w:rPr>
        <w:t>persons who have</w:t>
      </w:r>
      <w:r w:rsidRPr="004815F8">
        <w:rPr>
          <w:rFonts w:ascii="Albertus Extra Bold" w:hAnsi="Albertus Extra Bold"/>
          <w:b/>
          <w:spacing w:val="0"/>
          <w:vertAlign w:val="superscript"/>
        </w:rPr>
        <w:t>1</w:t>
      </w:r>
      <w:r w:rsidRPr="004815F8">
        <w:rPr>
          <w:rFonts w:ascii="Albertus Extra Bold" w:hAnsi="Albertus Extra Bold"/>
          <w:b/>
        </w:rPr>
        <w:t>]</w:t>
      </w:r>
      <w:r w:rsidRPr="004815F8">
        <w:rPr>
          <w:spacing w:val="0"/>
        </w:rPr>
        <w:t xml:space="preserve"> </w:t>
      </w:r>
      <w:r w:rsidRPr="004815F8">
        <w:rPr>
          <w:spacing w:val="0"/>
          <w:u w:val="single"/>
        </w:rPr>
        <w:t>shall allow the holder of a driver’s license or non-driver identification card to indicate that the person has</w:t>
      </w:r>
      <w:r w:rsidRPr="004815F8">
        <w:rPr>
          <w:rFonts w:ascii="Albertus Extra Bold" w:hAnsi="Albertus Extra Bold"/>
          <w:b/>
          <w:vertAlign w:val="superscript"/>
        </w:rPr>
        <w:t>2</w:t>
      </w:r>
      <w:r w:rsidRPr="004815F8">
        <w:rPr>
          <w:spacing w:val="0"/>
        </w:rPr>
        <w:t xml:space="preserve"> been diagnosed with an autism spectrum disorder </w:t>
      </w:r>
      <w:r w:rsidRPr="004815F8">
        <w:rPr>
          <w:rFonts w:ascii="Albertus Extra Bold" w:hAnsi="Albertus Extra Bold"/>
          <w:b/>
          <w:vertAlign w:val="superscript"/>
        </w:rPr>
        <w:t>2</w:t>
      </w:r>
      <w:r w:rsidRPr="004815F8">
        <w:rPr>
          <w:spacing w:val="0"/>
          <w:u w:val="single"/>
        </w:rPr>
        <w:t>or communication disorder</w:t>
      </w:r>
      <w:r w:rsidRPr="004815F8">
        <w:rPr>
          <w:rFonts w:ascii="Albertus Extra Bold" w:hAnsi="Albertus Extra Bold"/>
          <w:b/>
          <w:vertAlign w:val="superscript"/>
        </w:rPr>
        <w:t>2</w:t>
      </w:r>
      <w:r w:rsidRPr="004815F8">
        <w:rPr>
          <w:spacing w:val="0"/>
        </w:rPr>
        <w:t xml:space="preserve">. </w:t>
      </w:r>
    </w:p>
    <w:p w:rsidR="004815F8" w:rsidRPr="004815F8" w:rsidRDefault="004815F8" w:rsidP="004815F8">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4815F8">
        <w:rPr>
          <w:spacing w:val="0"/>
        </w:rPr>
        <w:tab/>
        <w:t>b.</w:t>
      </w:r>
      <w:r w:rsidRPr="004815F8">
        <w:rPr>
          <w:spacing w:val="0"/>
        </w:rPr>
        <w:tab/>
      </w:r>
      <w:r w:rsidRPr="004815F8">
        <w:rPr>
          <w:rFonts w:ascii="Albertus Extra Bold" w:hAnsi="Albertus Extra Bold"/>
          <w:b/>
          <w:spacing w:val="0"/>
          <w:vertAlign w:val="superscript"/>
        </w:rPr>
        <w:t>1</w:t>
      </w:r>
      <w:r w:rsidRPr="004815F8">
        <w:rPr>
          <w:rFonts w:ascii="Albertus Extra Bold" w:hAnsi="Albertus Extra Bold"/>
          <w:b/>
          <w:spacing w:val="0"/>
        </w:rPr>
        <w:t>[</w:t>
      </w:r>
      <w:r w:rsidRPr="004815F8">
        <w:rPr>
          <w:spacing w:val="0"/>
        </w:rPr>
        <w:t>The blue envelopes developed pursuant to subsection a. of this section shall: (1) be of a color shade easily recognizable to law enforcement officers; (2) be capable of holding a person’s driver’s license, motor vehicle registration card, and insurance identification card; (3) provide written information on the outside of the envelope identifying the envelope holder as a person who has been diagnosed with an autism spectrum disorder; and (4) provide written guidance to assist law enforcement officers in effectively communicating with a person who has been diagnosed with an autism spectrum disorder</w:t>
      </w:r>
      <w:r w:rsidRPr="004815F8">
        <w:rPr>
          <w:rFonts w:ascii="Albertus Extra Bold" w:hAnsi="Albertus Extra Bold"/>
          <w:b/>
          <w:spacing w:val="0"/>
        </w:rPr>
        <w:t>]</w:t>
      </w:r>
      <w:r w:rsidRPr="004815F8">
        <w:rPr>
          <w:spacing w:val="0"/>
        </w:rPr>
        <w:t xml:space="preserve"> </w:t>
      </w:r>
      <w:r w:rsidRPr="004815F8">
        <w:rPr>
          <w:spacing w:val="0"/>
          <w:u w:val="single"/>
        </w:rPr>
        <w:t>Upon</w:t>
      </w:r>
      <w:r w:rsidRPr="004815F8">
        <w:rPr>
          <w:spacing w:val="0"/>
        </w:rPr>
        <w:t xml:space="preserve"> </w:t>
      </w:r>
      <w:r w:rsidRPr="004815F8">
        <w:rPr>
          <w:rFonts w:ascii="Albertus Extra Bold" w:hAnsi="Albertus Extra Bold"/>
          <w:b/>
          <w:vertAlign w:val="superscript"/>
        </w:rPr>
        <w:t>2</w:t>
      </w:r>
      <w:r w:rsidRPr="004815F8">
        <w:rPr>
          <w:rFonts w:ascii="Albertus Extra Bold" w:hAnsi="Albertus Extra Bold"/>
          <w:b/>
        </w:rPr>
        <w:t>[</w:t>
      </w:r>
      <w:r w:rsidRPr="004815F8">
        <w:rPr>
          <w:spacing w:val="0"/>
          <w:u w:val="single"/>
        </w:rPr>
        <w:t>application</w:t>
      </w:r>
      <w:r w:rsidRPr="004815F8">
        <w:rPr>
          <w:rFonts w:ascii="Albertus Extra Bold" w:hAnsi="Albertus Extra Bold"/>
          <w:b/>
        </w:rPr>
        <w:t>]</w:t>
      </w:r>
      <w:r w:rsidRPr="004815F8">
        <w:rPr>
          <w:spacing w:val="0"/>
        </w:rPr>
        <w:t xml:space="preserve"> </w:t>
      </w:r>
      <w:r w:rsidRPr="004815F8">
        <w:rPr>
          <w:spacing w:val="0"/>
          <w:u w:val="single"/>
        </w:rPr>
        <w:t>request</w:t>
      </w:r>
      <w:r w:rsidRPr="004815F8">
        <w:rPr>
          <w:rFonts w:ascii="Albertus Extra Bold" w:hAnsi="Albertus Extra Bold"/>
          <w:b/>
          <w:vertAlign w:val="superscript"/>
        </w:rPr>
        <w:t>2</w:t>
      </w:r>
      <w:r w:rsidRPr="004815F8">
        <w:rPr>
          <w:spacing w:val="0"/>
        </w:rPr>
        <w:t xml:space="preserve"> </w:t>
      </w:r>
      <w:r w:rsidRPr="004815F8">
        <w:rPr>
          <w:spacing w:val="0"/>
          <w:u w:val="single"/>
        </w:rPr>
        <w:t>by any person who has been diagnosed with an autism spectrum disorder</w:t>
      </w:r>
      <w:r w:rsidRPr="004815F8">
        <w:rPr>
          <w:spacing w:val="0"/>
        </w:rPr>
        <w:t xml:space="preserve"> </w:t>
      </w:r>
      <w:r w:rsidRPr="004815F8">
        <w:rPr>
          <w:rFonts w:ascii="Albertus Extra Bold" w:hAnsi="Albertus Extra Bold"/>
          <w:b/>
          <w:vertAlign w:val="superscript"/>
        </w:rPr>
        <w:t>2</w:t>
      </w:r>
      <w:r w:rsidRPr="004815F8">
        <w:rPr>
          <w:spacing w:val="0"/>
          <w:u w:val="single"/>
        </w:rPr>
        <w:t>or communication disorder and submission of any documentation required pursuant to subsection c. of this section</w:t>
      </w:r>
      <w:r w:rsidRPr="004815F8">
        <w:rPr>
          <w:rFonts w:ascii="Albertus Extra Bold" w:hAnsi="Albertus Extra Bold"/>
          <w:b/>
          <w:vertAlign w:val="superscript"/>
        </w:rPr>
        <w:t>2</w:t>
      </w:r>
      <w:r w:rsidRPr="004815F8">
        <w:rPr>
          <w:spacing w:val="0"/>
          <w:u w:val="single"/>
        </w:rPr>
        <w:t>, the chief administrator shall</w:t>
      </w:r>
      <w:r w:rsidRPr="004815F8">
        <w:rPr>
          <w:spacing w:val="0"/>
        </w:rPr>
        <w:t xml:space="preserve"> </w:t>
      </w:r>
      <w:r w:rsidRPr="004815F8">
        <w:rPr>
          <w:rFonts w:ascii="Albertus Extra Bold" w:hAnsi="Albertus Extra Bold"/>
          <w:b/>
          <w:vertAlign w:val="superscript"/>
        </w:rPr>
        <w:t>2</w:t>
      </w:r>
      <w:r w:rsidRPr="004815F8">
        <w:rPr>
          <w:rFonts w:ascii="Albertus Extra Bold" w:hAnsi="Albertus Extra Bold"/>
          <w:b/>
        </w:rPr>
        <w:t>[</w:t>
      </w:r>
      <w:r w:rsidRPr="004815F8">
        <w:rPr>
          <w:spacing w:val="0"/>
          <w:u w:val="single"/>
        </w:rPr>
        <w:t>issue to the applicant the special driver's license or non-driver identification card bearing the digital imprint designed in accordance with subsection a. of this section.  No fee over and above the required fee for a driver's license or non-driver identification card shall be imposed for the special driver's license or special non-driver identification card</w:t>
      </w:r>
      <w:r w:rsidRPr="004815F8">
        <w:rPr>
          <w:rFonts w:ascii="Albertus Extra Bold" w:hAnsi="Albertus Extra Bold"/>
          <w:b/>
          <w:spacing w:val="0"/>
          <w:vertAlign w:val="superscript"/>
        </w:rPr>
        <w:t>1</w:t>
      </w:r>
      <w:r w:rsidRPr="004815F8">
        <w:rPr>
          <w:rFonts w:ascii="Albertus Extra Bold" w:hAnsi="Albertus Extra Bold"/>
          <w:b/>
        </w:rPr>
        <w:t>]</w:t>
      </w:r>
      <w:r w:rsidRPr="004815F8">
        <w:rPr>
          <w:rFonts w:ascii="Albertus Extra Bold" w:hAnsi="Albertus Extra Bold"/>
          <w:b/>
          <w:spacing w:val="0"/>
          <w:vertAlign w:val="superscript"/>
        </w:rPr>
        <w:t xml:space="preserve"> </w:t>
      </w:r>
      <w:r w:rsidRPr="004815F8">
        <w:rPr>
          <w:spacing w:val="0"/>
          <w:u w:val="single"/>
        </w:rPr>
        <w:t>indicate the autism spectrum disorder or communication disorder diagnosis by notating such information on the person’s driver’s license or non-driver identification card under the column designated for restrictions</w:t>
      </w:r>
      <w:r w:rsidRPr="004815F8">
        <w:rPr>
          <w:rFonts w:ascii="Albertus Extra Bold" w:hAnsi="Albertus Extra Bold"/>
          <w:b/>
          <w:vertAlign w:val="superscript"/>
        </w:rPr>
        <w:t>2</w:t>
      </w:r>
      <w:r w:rsidRPr="004815F8">
        <w:rPr>
          <w:spacing w:val="0"/>
        </w:rPr>
        <w:t>.</w:t>
      </w:r>
    </w:p>
    <w:p w:rsidR="004815F8" w:rsidRPr="004815F8" w:rsidRDefault="004815F8" w:rsidP="004815F8">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4815F8">
        <w:rPr>
          <w:spacing w:val="0"/>
        </w:rPr>
        <w:tab/>
        <w:t>c.</w:t>
      </w:r>
      <w:r w:rsidRPr="004815F8">
        <w:rPr>
          <w:spacing w:val="0"/>
        </w:rPr>
        <w:tab/>
        <w:t xml:space="preserve">The chief administrator shall, in consultation with the Commissioner of Human Services, establish the documentation required to be produced by a person who has been diagnosed with an autism spectrum disorder </w:t>
      </w:r>
      <w:r w:rsidRPr="004815F8">
        <w:rPr>
          <w:rFonts w:ascii="Albertus Extra Bold" w:hAnsi="Albertus Extra Bold"/>
          <w:b/>
          <w:vertAlign w:val="superscript"/>
        </w:rPr>
        <w:t>2</w:t>
      </w:r>
      <w:r w:rsidRPr="004815F8">
        <w:rPr>
          <w:spacing w:val="0"/>
          <w:u w:val="single"/>
        </w:rPr>
        <w:t>or communication disorder</w:t>
      </w:r>
      <w:r w:rsidRPr="004815F8">
        <w:rPr>
          <w:rFonts w:ascii="Albertus Extra Bold" w:hAnsi="Albertus Extra Bold"/>
          <w:b/>
          <w:vertAlign w:val="superscript"/>
        </w:rPr>
        <w:t>2</w:t>
      </w:r>
      <w:r w:rsidRPr="004815F8">
        <w:rPr>
          <w:spacing w:val="0"/>
        </w:rPr>
        <w:t xml:space="preserve">, or by the parent, guardian, or caregiver of the person, in order to receive </w:t>
      </w:r>
      <w:r w:rsidRPr="004815F8">
        <w:rPr>
          <w:rFonts w:ascii="Albertus Extra Bold" w:hAnsi="Albertus Extra Bold"/>
          <w:b/>
          <w:spacing w:val="0"/>
          <w:vertAlign w:val="superscript"/>
        </w:rPr>
        <w:t>1</w:t>
      </w:r>
      <w:r w:rsidRPr="004815F8">
        <w:rPr>
          <w:rFonts w:ascii="Albertus Extra Bold" w:hAnsi="Albertus Extra Bold"/>
          <w:b/>
          <w:spacing w:val="0"/>
        </w:rPr>
        <w:t>[</w:t>
      </w:r>
      <w:r w:rsidRPr="004815F8">
        <w:rPr>
          <w:spacing w:val="0"/>
        </w:rPr>
        <w:t xml:space="preserve">an </w:t>
      </w:r>
      <w:r w:rsidRPr="004815F8">
        <w:rPr>
          <w:spacing w:val="0"/>
        </w:rPr>
        <w:lastRenderedPageBreak/>
        <w:t>envelope issued pursuant to subsection a.</w:t>
      </w:r>
      <w:r w:rsidRPr="004815F8">
        <w:rPr>
          <w:rFonts w:ascii="Albertus Extra Bold" w:hAnsi="Albertus Extra Bold"/>
          <w:b/>
          <w:spacing w:val="0"/>
        </w:rPr>
        <w:t>]</w:t>
      </w:r>
      <w:r w:rsidRPr="004815F8">
        <w:rPr>
          <w:spacing w:val="0"/>
        </w:rPr>
        <w:t xml:space="preserve"> </w:t>
      </w:r>
      <w:r w:rsidRPr="004815F8">
        <w:rPr>
          <w:spacing w:val="0"/>
          <w:u w:val="single"/>
        </w:rPr>
        <w:t>a</w:t>
      </w:r>
      <w:r w:rsidRPr="004815F8">
        <w:rPr>
          <w:spacing w:val="0"/>
        </w:rPr>
        <w:t xml:space="preserve"> </w:t>
      </w:r>
      <w:r w:rsidRPr="004815F8">
        <w:rPr>
          <w:rFonts w:ascii="Albertus Extra Bold" w:hAnsi="Albertus Extra Bold"/>
          <w:b/>
          <w:vertAlign w:val="superscript"/>
        </w:rPr>
        <w:t>2</w:t>
      </w:r>
      <w:r w:rsidRPr="004815F8">
        <w:rPr>
          <w:rFonts w:ascii="Albertus Extra Bold" w:hAnsi="Albertus Extra Bold"/>
          <w:b/>
        </w:rPr>
        <w:t>[</w:t>
      </w:r>
      <w:r w:rsidRPr="004815F8">
        <w:rPr>
          <w:spacing w:val="0"/>
          <w:u w:val="single"/>
        </w:rPr>
        <w:t>special</w:t>
      </w:r>
      <w:r w:rsidRPr="004815F8">
        <w:rPr>
          <w:rFonts w:ascii="Albertus Extra Bold" w:hAnsi="Albertus Extra Bold"/>
          <w:b/>
        </w:rPr>
        <w:t>]</w:t>
      </w:r>
      <w:r w:rsidRPr="004815F8">
        <w:rPr>
          <w:rFonts w:ascii="Albertus Extra Bold" w:hAnsi="Albertus Extra Bold"/>
          <w:b/>
          <w:vertAlign w:val="superscript"/>
        </w:rPr>
        <w:t>2</w:t>
      </w:r>
      <w:r w:rsidRPr="004815F8">
        <w:rPr>
          <w:spacing w:val="0"/>
        </w:rPr>
        <w:t xml:space="preserve"> </w:t>
      </w:r>
      <w:r w:rsidRPr="004815F8">
        <w:rPr>
          <w:spacing w:val="0"/>
          <w:u w:val="single"/>
        </w:rPr>
        <w:t>driver’s</w:t>
      </w:r>
      <w:r w:rsidRPr="004815F8">
        <w:rPr>
          <w:spacing w:val="0"/>
        </w:rPr>
        <w:t xml:space="preserve"> </w:t>
      </w:r>
      <w:r w:rsidRPr="004815F8">
        <w:rPr>
          <w:spacing w:val="0"/>
          <w:u w:val="single"/>
        </w:rPr>
        <w:t>license or non-driver identification card</w:t>
      </w:r>
      <w:r w:rsidRPr="004815F8">
        <w:rPr>
          <w:spacing w:val="0"/>
        </w:rPr>
        <w:t xml:space="preserve"> </w:t>
      </w:r>
      <w:r w:rsidRPr="004815F8">
        <w:rPr>
          <w:rFonts w:ascii="Albertus Extra Bold" w:hAnsi="Albertus Extra Bold"/>
          <w:b/>
          <w:vertAlign w:val="superscript"/>
        </w:rPr>
        <w:t>2</w:t>
      </w:r>
      <w:r w:rsidRPr="004815F8">
        <w:rPr>
          <w:rFonts w:ascii="Albertus Extra Bold" w:hAnsi="Albertus Extra Bold"/>
          <w:b/>
        </w:rPr>
        <w:t>[</w:t>
      </w:r>
      <w:r w:rsidRPr="004815F8">
        <w:rPr>
          <w:spacing w:val="0"/>
          <w:u w:val="single"/>
        </w:rPr>
        <w:t>issued</w:t>
      </w:r>
      <w:r w:rsidRPr="004815F8">
        <w:rPr>
          <w:rFonts w:ascii="Albertus Extra Bold" w:hAnsi="Albertus Extra Bold"/>
          <w:b/>
        </w:rPr>
        <w:t>]</w:t>
      </w:r>
      <w:r w:rsidRPr="004815F8">
        <w:rPr>
          <w:spacing w:val="0"/>
        </w:rPr>
        <w:t xml:space="preserve"> </w:t>
      </w:r>
      <w:r w:rsidRPr="004815F8">
        <w:rPr>
          <w:spacing w:val="0"/>
          <w:u w:val="single"/>
        </w:rPr>
        <w:t>with the notation authorized</w:t>
      </w:r>
      <w:r w:rsidRPr="004815F8">
        <w:rPr>
          <w:rFonts w:ascii="Albertus Extra Bold" w:hAnsi="Albertus Extra Bold"/>
          <w:b/>
          <w:vertAlign w:val="superscript"/>
        </w:rPr>
        <w:t>2</w:t>
      </w:r>
      <w:r w:rsidRPr="004815F8">
        <w:rPr>
          <w:spacing w:val="0"/>
        </w:rPr>
        <w:t xml:space="preserve"> </w:t>
      </w:r>
      <w:r w:rsidRPr="004815F8">
        <w:rPr>
          <w:spacing w:val="0"/>
          <w:u w:val="single"/>
        </w:rPr>
        <w:t>pursuant to subsection b.</w:t>
      </w:r>
      <w:r w:rsidRPr="004815F8">
        <w:rPr>
          <w:rFonts w:ascii="Albertus Extra Bold" w:hAnsi="Albertus Extra Bold"/>
          <w:b/>
          <w:spacing w:val="0"/>
          <w:vertAlign w:val="superscript"/>
        </w:rPr>
        <w:t>1</w:t>
      </w:r>
      <w:r w:rsidRPr="004815F8">
        <w:rPr>
          <w:spacing w:val="0"/>
        </w:rPr>
        <w:t xml:space="preserve"> of this section.</w:t>
      </w:r>
    </w:p>
    <w:p w:rsidR="004815F8" w:rsidRPr="004815F8" w:rsidRDefault="004815F8" w:rsidP="004815F8">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4815F8">
        <w:rPr>
          <w:spacing w:val="0"/>
        </w:rPr>
        <w:tab/>
      </w:r>
      <w:r w:rsidRPr="004815F8">
        <w:rPr>
          <w:rFonts w:ascii="Albertus Extra Bold" w:hAnsi="Albertus Extra Bold"/>
          <w:b/>
          <w:spacing w:val="0"/>
          <w:vertAlign w:val="superscript"/>
        </w:rPr>
        <w:t>1</w:t>
      </w:r>
      <w:r w:rsidRPr="004815F8">
        <w:rPr>
          <w:spacing w:val="0"/>
          <w:u w:val="single"/>
        </w:rPr>
        <w:t>d.</w:t>
      </w:r>
      <w:r w:rsidRPr="004815F8">
        <w:rPr>
          <w:spacing w:val="0"/>
          <w:u w:val="single"/>
        </w:rPr>
        <w:tab/>
        <w:t>The</w:t>
      </w:r>
      <w:r w:rsidRPr="004815F8">
        <w:rPr>
          <w:spacing w:val="0"/>
        </w:rPr>
        <w:t xml:space="preserve"> </w:t>
      </w:r>
      <w:r w:rsidRPr="004815F8">
        <w:rPr>
          <w:rFonts w:ascii="Albertus Extra Bold" w:hAnsi="Albertus Extra Bold"/>
          <w:b/>
          <w:vertAlign w:val="superscript"/>
        </w:rPr>
        <w:t>2</w:t>
      </w:r>
      <w:r w:rsidRPr="004815F8">
        <w:rPr>
          <w:rFonts w:ascii="Albertus Extra Bold" w:hAnsi="Albertus Extra Bold"/>
          <w:b/>
        </w:rPr>
        <w:t>[</w:t>
      </w:r>
      <w:r w:rsidRPr="004815F8">
        <w:rPr>
          <w:spacing w:val="0"/>
          <w:u w:val="single"/>
        </w:rPr>
        <w:t>commission, in consultation with the</w:t>
      </w:r>
      <w:r w:rsidRPr="004815F8">
        <w:rPr>
          <w:rFonts w:ascii="Albertus Extra Bold" w:hAnsi="Albertus Extra Bold"/>
          <w:b/>
        </w:rPr>
        <w:t>]</w:t>
      </w:r>
      <w:r w:rsidRPr="004815F8">
        <w:rPr>
          <w:rFonts w:ascii="Albertus Extra Bold" w:hAnsi="Albertus Extra Bold"/>
          <w:b/>
          <w:vertAlign w:val="superscript"/>
        </w:rPr>
        <w:t>2</w:t>
      </w:r>
      <w:r w:rsidRPr="004815F8">
        <w:rPr>
          <w:spacing w:val="0"/>
        </w:rPr>
        <w:t xml:space="preserve"> </w:t>
      </w:r>
      <w:r w:rsidRPr="004815F8">
        <w:rPr>
          <w:spacing w:val="0"/>
          <w:u w:val="single"/>
        </w:rPr>
        <w:t>Commissioner of Human Services,</w:t>
      </w:r>
      <w:r w:rsidRPr="004815F8">
        <w:rPr>
          <w:spacing w:val="0"/>
        </w:rPr>
        <w:t xml:space="preserve"> </w:t>
      </w:r>
      <w:r w:rsidRPr="004815F8">
        <w:rPr>
          <w:rFonts w:ascii="Albertus Extra Bold" w:hAnsi="Albertus Extra Bold"/>
          <w:b/>
          <w:vertAlign w:val="superscript"/>
        </w:rPr>
        <w:t>2</w:t>
      </w:r>
      <w:r w:rsidRPr="004815F8">
        <w:rPr>
          <w:spacing w:val="0"/>
          <w:u w:val="single"/>
        </w:rPr>
        <w:t>in consultation with</w:t>
      </w:r>
      <w:r w:rsidRPr="004815F8">
        <w:rPr>
          <w:rFonts w:ascii="Albertus Extra Bold" w:hAnsi="Albertus Extra Bold"/>
          <w:b/>
          <w:vertAlign w:val="superscript"/>
        </w:rPr>
        <w:t>2</w:t>
      </w:r>
      <w:r w:rsidRPr="004815F8">
        <w:rPr>
          <w:spacing w:val="0"/>
        </w:rPr>
        <w:t xml:space="preserve"> </w:t>
      </w:r>
      <w:r w:rsidRPr="004815F8">
        <w:rPr>
          <w:spacing w:val="0"/>
          <w:u w:val="single"/>
        </w:rPr>
        <w:t>the Superintendent of the Division of State Police within the Department of Law and Public Safety</w:t>
      </w:r>
      <w:r w:rsidRPr="004815F8">
        <w:rPr>
          <w:spacing w:val="0"/>
        </w:rPr>
        <w:t xml:space="preserve"> </w:t>
      </w:r>
      <w:r w:rsidRPr="004815F8">
        <w:rPr>
          <w:rFonts w:ascii="Albertus Extra Bold" w:hAnsi="Albertus Extra Bold"/>
          <w:b/>
          <w:vertAlign w:val="superscript"/>
        </w:rPr>
        <w:t>2</w:t>
      </w:r>
      <w:r w:rsidRPr="004815F8">
        <w:rPr>
          <w:rFonts w:ascii="Albertus Extra Bold" w:hAnsi="Albertus Extra Bold"/>
          <w:b/>
        </w:rPr>
        <w:t>[</w:t>
      </w:r>
      <w:r w:rsidRPr="004815F8">
        <w:rPr>
          <w:spacing w:val="0"/>
          <w:u w:val="single"/>
        </w:rPr>
        <w:t>,</w:t>
      </w:r>
      <w:r w:rsidRPr="004815F8">
        <w:rPr>
          <w:rFonts w:ascii="Albertus Extra Bold" w:hAnsi="Albertus Extra Bold"/>
          <w:b/>
        </w:rPr>
        <w:t>]</w:t>
      </w:r>
      <w:r w:rsidRPr="004815F8">
        <w:rPr>
          <w:rFonts w:ascii="Albertus Extra Bold" w:hAnsi="Albertus Extra Bold"/>
          <w:b/>
          <w:vertAlign w:val="superscript"/>
        </w:rPr>
        <w:t>2</w:t>
      </w:r>
      <w:r w:rsidRPr="004815F8">
        <w:rPr>
          <w:spacing w:val="0"/>
        </w:rPr>
        <w:t xml:space="preserve"> </w:t>
      </w:r>
      <w:r w:rsidRPr="004815F8">
        <w:rPr>
          <w:spacing w:val="0"/>
          <w:u w:val="single"/>
        </w:rPr>
        <w:t>and at least one organization that advocates on behalf of persons who have been diagnosed with an autism spectrum disorder</w:t>
      </w:r>
      <w:r w:rsidRPr="004815F8">
        <w:rPr>
          <w:spacing w:val="0"/>
        </w:rPr>
        <w:t xml:space="preserve"> </w:t>
      </w:r>
      <w:r w:rsidRPr="004815F8">
        <w:rPr>
          <w:rFonts w:ascii="Albertus Extra Bold" w:hAnsi="Albertus Extra Bold"/>
          <w:b/>
          <w:vertAlign w:val="superscript"/>
        </w:rPr>
        <w:t>2</w:t>
      </w:r>
      <w:r w:rsidRPr="004815F8">
        <w:rPr>
          <w:spacing w:val="0"/>
          <w:u w:val="single"/>
        </w:rPr>
        <w:t>or communication disorder</w:t>
      </w:r>
      <w:r w:rsidRPr="004815F8">
        <w:rPr>
          <w:rFonts w:ascii="Albertus Extra Bold" w:hAnsi="Albertus Extra Bold"/>
          <w:b/>
          <w:vertAlign w:val="superscript"/>
        </w:rPr>
        <w:t>2</w:t>
      </w:r>
      <w:r w:rsidRPr="004815F8">
        <w:rPr>
          <w:spacing w:val="0"/>
          <w:u w:val="single"/>
        </w:rPr>
        <w:t>, shall provide written guidance to assist law enforcement officers in effectively communicating with a person who has been diagnosed with an autism spectrum disorder</w:t>
      </w:r>
      <w:r w:rsidRPr="004815F8">
        <w:rPr>
          <w:spacing w:val="0"/>
        </w:rPr>
        <w:t xml:space="preserve"> </w:t>
      </w:r>
      <w:r w:rsidRPr="004815F8">
        <w:rPr>
          <w:rFonts w:ascii="Albertus Extra Bold" w:hAnsi="Albertus Extra Bold"/>
          <w:b/>
          <w:vertAlign w:val="superscript"/>
        </w:rPr>
        <w:t>2</w:t>
      </w:r>
      <w:r w:rsidRPr="004815F8">
        <w:rPr>
          <w:spacing w:val="0"/>
          <w:u w:val="single"/>
        </w:rPr>
        <w:t>or communication disorder</w:t>
      </w:r>
      <w:r w:rsidRPr="004815F8">
        <w:rPr>
          <w:rFonts w:ascii="Albertus Extra Bold" w:hAnsi="Albertus Extra Bold"/>
          <w:b/>
          <w:vertAlign w:val="superscript"/>
        </w:rPr>
        <w:t>2</w:t>
      </w:r>
      <w:r w:rsidRPr="004815F8">
        <w:rPr>
          <w:spacing w:val="0"/>
          <w:u w:val="single"/>
        </w:rPr>
        <w:t>.  The</w:t>
      </w:r>
      <w:r w:rsidRPr="004815F8">
        <w:rPr>
          <w:spacing w:val="0"/>
        </w:rPr>
        <w:t xml:space="preserve"> </w:t>
      </w:r>
      <w:r w:rsidRPr="004815F8">
        <w:rPr>
          <w:rFonts w:ascii="Albertus Extra Bold" w:hAnsi="Albertus Extra Bold"/>
          <w:b/>
          <w:u w:val="single"/>
          <w:vertAlign w:val="superscript"/>
        </w:rPr>
        <w:t>2</w:t>
      </w:r>
      <w:r w:rsidRPr="004815F8">
        <w:rPr>
          <w:rFonts w:ascii="Albertus Extra Bold" w:hAnsi="Albertus Extra Bold"/>
          <w:b/>
          <w:u w:val="single"/>
        </w:rPr>
        <w:t>[</w:t>
      </w:r>
      <w:r w:rsidRPr="004815F8">
        <w:rPr>
          <w:spacing w:val="0"/>
          <w:u w:val="single"/>
        </w:rPr>
        <w:t>commission</w:t>
      </w:r>
      <w:r w:rsidRPr="004815F8">
        <w:rPr>
          <w:rFonts w:ascii="Albertus Extra Bold" w:hAnsi="Albertus Extra Bold"/>
          <w:b/>
        </w:rPr>
        <w:t>]</w:t>
      </w:r>
      <w:r w:rsidRPr="004815F8">
        <w:rPr>
          <w:spacing w:val="0"/>
        </w:rPr>
        <w:t xml:space="preserve"> </w:t>
      </w:r>
      <w:r w:rsidRPr="004815F8">
        <w:rPr>
          <w:spacing w:val="0"/>
          <w:u w:val="single"/>
        </w:rPr>
        <w:t>commissioner</w:t>
      </w:r>
      <w:r w:rsidRPr="004815F8">
        <w:rPr>
          <w:rFonts w:ascii="Albertus Extra Bold" w:hAnsi="Albertus Extra Bold"/>
          <w:b/>
          <w:vertAlign w:val="superscript"/>
        </w:rPr>
        <w:t>2</w:t>
      </w:r>
      <w:r w:rsidRPr="004815F8">
        <w:rPr>
          <w:spacing w:val="0"/>
        </w:rPr>
        <w:t xml:space="preserve"> </w:t>
      </w:r>
      <w:r w:rsidRPr="004815F8">
        <w:rPr>
          <w:spacing w:val="0"/>
          <w:u w:val="single"/>
        </w:rPr>
        <w:t>shall distribute a copy of the written guidance to each police department in the State.</w:t>
      </w:r>
      <w:r w:rsidRPr="004815F8">
        <w:rPr>
          <w:rFonts w:ascii="Albertus Extra Bold" w:hAnsi="Albertus Extra Bold"/>
          <w:b/>
          <w:spacing w:val="0"/>
          <w:vertAlign w:val="superscript"/>
        </w:rPr>
        <w:t>1</w:t>
      </w:r>
    </w:p>
    <w:p w:rsidR="00E305C0" w:rsidRPr="00D71D68" w:rsidRDefault="00E305C0" w:rsidP="00E305C0"/>
    <w:p w:rsidR="00E305C0" w:rsidRDefault="00E305C0" w:rsidP="00E305C0">
      <w:r>
        <w:tab/>
        <w:t>2.</w:t>
      </w:r>
      <w:r>
        <w:tab/>
        <w:t xml:space="preserve">This act shall take effect on the first day of the thirteenth month following enactment. </w:t>
      </w:r>
    </w:p>
    <w:sectPr w:rsidR="00E305C0" w:rsidSect="00F97B59">
      <w:headerReference w:type="default" r:id="rId13"/>
      <w:footerReference w:type="default" r:id="rId14"/>
      <w:headerReference w:type="first" r:id="rId15"/>
      <w:footerReference w:type="first" r:id="rId16"/>
      <w:pgSz w:w="12240" w:h="20160" w:code="5"/>
      <w:pgMar w:top="1440" w:right="2520" w:bottom="1872" w:left="2880" w:header="1181" w:footer="870"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07095" w:rsidRDefault="00D07095">
      <w:r>
        <w:separator/>
      </w:r>
    </w:p>
  </w:endnote>
  <w:endnote w:type="continuationSeparator" w:id="0">
    <w:p w:rsidR="00D07095" w:rsidRDefault="00D0709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AlbertusExtraBold">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D6D62" w:rsidRDefault="00653ECB" w:rsidP="00653ECB">
    <w:pPr>
      <w:pStyle w:val="sponUdate"/>
    </w:pPr>
    <w:r>
      <w:t>(Sponsorship Updated As Of: 3/8/2021)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97B59" w:rsidRPr="00921C91" w:rsidRDefault="00F97B59">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F97B59" w:rsidRPr="00921C91" w:rsidRDefault="00F97B59">
    <w:pPr>
      <w:pStyle w:val="Footer"/>
      <w:rPr>
        <w:szCs w:val="18"/>
      </w:rPr>
    </w:pPr>
  </w:p>
  <w:p w:rsidR="00F97B59" w:rsidRPr="00921C91" w:rsidRDefault="00F97B59">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F97B59" w:rsidRDefault="00F97B59" w:rsidP="00686AEB">
    <w:pPr>
      <w:pStyle w:val="Footer"/>
    </w:pPr>
    <w:r>
      <w:tab/>
      <w:t>Matter enclosed in superscript numerals has been adopted as follows:</w:t>
    </w:r>
  </w:p>
  <w:p w:rsidR="004815F8" w:rsidRDefault="00F97B59" w:rsidP="00686AEB">
    <w:pPr>
      <w:pStyle w:val="Footer"/>
      <w:rPr>
        <w:rFonts w:ascii="AlbertusExtraBold" w:hAnsi="AlbertusExtraBold"/>
      </w:rPr>
    </w:pPr>
    <w:r>
      <w:tab/>
    </w:r>
    <w:r>
      <w:rPr>
        <w:rFonts w:ascii="AlbertusExtraBold" w:hAnsi="AlbertusExtraBold"/>
        <w:vertAlign w:val="superscript"/>
      </w:rPr>
      <w:t>1</w:t>
    </w:r>
    <w:r>
      <w:rPr>
        <w:rFonts w:ascii="AlbertusExtraBold" w:hAnsi="AlbertusExtraBold"/>
      </w:rPr>
      <w:t>Assembly ATR committee amendments adopted December 9, 2021.</w:t>
    </w:r>
  </w:p>
  <w:p w:rsidR="00F97B59" w:rsidRDefault="004815F8" w:rsidP="00686AEB">
    <w:pPr>
      <w:pStyle w:val="Footer"/>
      <w:rPr>
        <w:rFonts w:ascii="AlbertusExtraBold" w:hAnsi="AlbertusExtraBold"/>
      </w:rPr>
    </w:pPr>
    <w:r>
      <w:rPr>
        <w:rFonts w:ascii="AlbertusExtraBold" w:hAnsi="AlbertusExtraBold"/>
      </w:rPr>
      <w:tab/>
    </w:r>
    <w:r>
      <w:rPr>
        <w:rFonts w:ascii="AlbertusExtraBold" w:hAnsi="AlbertusExtraBold"/>
        <w:vertAlign w:val="superscript"/>
      </w:rPr>
      <w:t>2</w:t>
    </w:r>
    <w:r>
      <w:rPr>
        <w:rFonts w:ascii="AlbertusExtraBold" w:hAnsi="AlbertusExtraBold"/>
      </w:rPr>
      <w:t>Assembly AAP committee amendments adopted January  6, 2022.</w:t>
    </w:r>
  </w:p>
  <w:p w:rsidR="004815F8" w:rsidRPr="004815F8" w:rsidRDefault="004815F8" w:rsidP="00686AEB">
    <w:pPr>
      <w:pStyle w:val="Footer"/>
      <w:rPr>
        <w:rFonts w:ascii="AlbertusExtraBold" w:hAnsi="AlbertusExtraBold"/>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07095" w:rsidRDefault="00D07095">
      <w:r>
        <w:separator/>
      </w:r>
    </w:p>
  </w:footnote>
  <w:footnote w:type="continuationSeparator" w:id="0">
    <w:p w:rsidR="00D07095" w:rsidRDefault="00D0709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3B350A">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7D2352" w:rsidRDefault="007D2352" w:rsidP="007D2352">
    <w:pPr>
      <w:pStyle w:val="bpuHeadSpon"/>
    </w:pPr>
    <w:r w:rsidRPr="007D2352">
      <w:rPr>
        <w:rStyle w:val="bpuHeadSponChar"/>
      </w:rPr>
      <w:t>A4651</w:t>
    </w:r>
    <w:r>
      <w:t xml:space="preserve"> </w:t>
    </w:r>
    <w:r w:rsidR="004815F8">
      <w:t>[2R]</w:t>
    </w:r>
    <w:r w:rsidR="00F97B59">
      <w:t xml:space="preserve"> </w:t>
    </w:r>
    <w:r>
      <w:t>LOPEZ</w:t>
    </w:r>
    <w:r w:rsidR="002D6D62">
      <w:t>, DUNN</w:t>
    </w:r>
  </w:p>
  <w:p w:rsidR="007D2352" w:rsidRDefault="007D2352" w:rsidP="007D2352">
    <w:pPr>
      <w:pStyle w:val="bpuHeadSpon"/>
    </w:pPr>
    <w:r>
      <w:fldChar w:fldCharType="begin"/>
    </w:r>
    <w:r>
      <w:instrText xml:space="preserve"> PAGE  \* MERGEFORMAT </w:instrText>
    </w:r>
    <w:r>
      <w:fldChar w:fldCharType="separate"/>
    </w:r>
    <w:r w:rsidR="006C5EBF">
      <w:rPr>
        <w:noProof/>
      </w:rPr>
      <w:t>3</w:t>
    </w:r>
    <w:r>
      <w:fldChar w:fldCharType="end"/>
    </w:r>
  </w:p>
  <w:p w:rsidR="007D2352" w:rsidRDefault="007D2352" w:rsidP="007D2352">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7D2352" w:rsidRDefault="007D2352" w:rsidP="007D2352">
    <w:pPr>
      <w:pStyle w:val="bpuHeadSpon"/>
    </w:pPr>
    <w:r w:rsidRPr="007D2352">
      <w:rPr>
        <w:rStyle w:val="bpuHeadSponChar"/>
      </w:rPr>
      <w:t>A4651</w:t>
    </w:r>
    <w:r>
      <w:t xml:space="preserve"> </w:t>
    </w:r>
    <w:r w:rsidR="004815F8">
      <w:t>[2R]</w:t>
    </w:r>
    <w:r w:rsidR="00F97B59">
      <w:t xml:space="preserve"> </w:t>
    </w:r>
    <w:r>
      <w:t>LOPEZ</w:t>
    </w:r>
    <w:r w:rsidR="002D6D62">
      <w:t>, DUNN</w:t>
    </w:r>
  </w:p>
  <w:p w:rsidR="007D2352" w:rsidRDefault="007D2352" w:rsidP="007D2352">
    <w:pPr>
      <w:pStyle w:val="bpuHeadSpon"/>
    </w:pPr>
    <w:r>
      <w:fldChar w:fldCharType="begin"/>
    </w:r>
    <w:r>
      <w:instrText xml:space="preserve"> PAGE  \* MERGEFORMAT </w:instrText>
    </w:r>
    <w:r>
      <w:fldChar w:fldCharType="separate"/>
    </w:r>
    <w:r w:rsidR="006C5EBF">
      <w:rPr>
        <w:noProof/>
      </w:rPr>
      <w:t>2</w:t>
    </w:r>
    <w:r>
      <w:fldChar w:fldCharType="end"/>
    </w:r>
  </w:p>
  <w:p w:rsidR="007D2352" w:rsidRDefault="007D2352" w:rsidP="007D2352">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07095"/>
    <w:rsid w:val="00001904"/>
    <w:rsid w:val="000051BD"/>
    <w:rsid w:val="000160A5"/>
    <w:rsid w:val="0002335B"/>
    <w:rsid w:val="0003549A"/>
    <w:rsid w:val="000367AE"/>
    <w:rsid w:val="00043B22"/>
    <w:rsid w:val="00054975"/>
    <w:rsid w:val="00057D20"/>
    <w:rsid w:val="00060645"/>
    <w:rsid w:val="0006197C"/>
    <w:rsid w:val="0006281F"/>
    <w:rsid w:val="0008141C"/>
    <w:rsid w:val="00094A55"/>
    <w:rsid w:val="000A44A7"/>
    <w:rsid w:val="000B1054"/>
    <w:rsid w:val="000B3411"/>
    <w:rsid w:val="000C054C"/>
    <w:rsid w:val="000C0DB3"/>
    <w:rsid w:val="000C12C2"/>
    <w:rsid w:val="000D11AF"/>
    <w:rsid w:val="000D6255"/>
    <w:rsid w:val="000D6262"/>
    <w:rsid w:val="000D7B4A"/>
    <w:rsid w:val="000E4006"/>
    <w:rsid w:val="000F3DA2"/>
    <w:rsid w:val="000F5FDE"/>
    <w:rsid w:val="000F7466"/>
    <w:rsid w:val="00127FD5"/>
    <w:rsid w:val="0013000E"/>
    <w:rsid w:val="00131AB4"/>
    <w:rsid w:val="00133F81"/>
    <w:rsid w:val="00135943"/>
    <w:rsid w:val="0014664C"/>
    <w:rsid w:val="00163D36"/>
    <w:rsid w:val="001645FB"/>
    <w:rsid w:val="00173D2B"/>
    <w:rsid w:val="00176B4E"/>
    <w:rsid w:val="00181676"/>
    <w:rsid w:val="00183603"/>
    <w:rsid w:val="0018410E"/>
    <w:rsid w:val="00194E78"/>
    <w:rsid w:val="0019707B"/>
    <w:rsid w:val="00197E8B"/>
    <w:rsid w:val="00197FA4"/>
    <w:rsid w:val="001A161A"/>
    <w:rsid w:val="001A3B79"/>
    <w:rsid w:val="001A66B6"/>
    <w:rsid w:val="001B1AE6"/>
    <w:rsid w:val="001B4716"/>
    <w:rsid w:val="001B4EA4"/>
    <w:rsid w:val="001B5C83"/>
    <w:rsid w:val="001C7C52"/>
    <w:rsid w:val="001D25F3"/>
    <w:rsid w:val="001D5514"/>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D6D62"/>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46915"/>
    <w:rsid w:val="00350130"/>
    <w:rsid w:val="00354334"/>
    <w:rsid w:val="0036180C"/>
    <w:rsid w:val="00363CF5"/>
    <w:rsid w:val="00364344"/>
    <w:rsid w:val="003702CA"/>
    <w:rsid w:val="00370617"/>
    <w:rsid w:val="00382F1F"/>
    <w:rsid w:val="003840E5"/>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25CAC"/>
    <w:rsid w:val="0043386C"/>
    <w:rsid w:val="00436F2D"/>
    <w:rsid w:val="00436F5D"/>
    <w:rsid w:val="00441B42"/>
    <w:rsid w:val="0045118A"/>
    <w:rsid w:val="00455D51"/>
    <w:rsid w:val="00456BF9"/>
    <w:rsid w:val="00461057"/>
    <w:rsid w:val="004704A8"/>
    <w:rsid w:val="00471102"/>
    <w:rsid w:val="00471F18"/>
    <w:rsid w:val="004815F8"/>
    <w:rsid w:val="00484144"/>
    <w:rsid w:val="00484C19"/>
    <w:rsid w:val="00485866"/>
    <w:rsid w:val="00492076"/>
    <w:rsid w:val="00493B1D"/>
    <w:rsid w:val="00497037"/>
    <w:rsid w:val="004A3009"/>
    <w:rsid w:val="004A6940"/>
    <w:rsid w:val="004A77A4"/>
    <w:rsid w:val="004B7EAD"/>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29A4"/>
    <w:rsid w:val="005651F3"/>
    <w:rsid w:val="00572184"/>
    <w:rsid w:val="00577A15"/>
    <w:rsid w:val="00580533"/>
    <w:rsid w:val="0059131D"/>
    <w:rsid w:val="005B3F92"/>
    <w:rsid w:val="005B479C"/>
    <w:rsid w:val="005B561E"/>
    <w:rsid w:val="005C07E4"/>
    <w:rsid w:val="005C2124"/>
    <w:rsid w:val="005C336F"/>
    <w:rsid w:val="005C7F3C"/>
    <w:rsid w:val="005D43FD"/>
    <w:rsid w:val="005E017C"/>
    <w:rsid w:val="005E084B"/>
    <w:rsid w:val="005E50C6"/>
    <w:rsid w:val="005F2A97"/>
    <w:rsid w:val="005F399B"/>
    <w:rsid w:val="006019F8"/>
    <w:rsid w:val="00602754"/>
    <w:rsid w:val="00605B20"/>
    <w:rsid w:val="0061156F"/>
    <w:rsid w:val="00613FF5"/>
    <w:rsid w:val="006155A8"/>
    <w:rsid w:val="00621076"/>
    <w:rsid w:val="00621B94"/>
    <w:rsid w:val="00626239"/>
    <w:rsid w:val="00635316"/>
    <w:rsid w:val="00635449"/>
    <w:rsid w:val="006378C5"/>
    <w:rsid w:val="00645E6A"/>
    <w:rsid w:val="00653ECB"/>
    <w:rsid w:val="00665CBC"/>
    <w:rsid w:val="00667A5C"/>
    <w:rsid w:val="00677316"/>
    <w:rsid w:val="00686AEB"/>
    <w:rsid w:val="006B7897"/>
    <w:rsid w:val="006B7FA7"/>
    <w:rsid w:val="006C086A"/>
    <w:rsid w:val="006C21C1"/>
    <w:rsid w:val="006C5EBF"/>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64456"/>
    <w:rsid w:val="00781B4D"/>
    <w:rsid w:val="007824BF"/>
    <w:rsid w:val="00783B8D"/>
    <w:rsid w:val="00794B94"/>
    <w:rsid w:val="00794BD4"/>
    <w:rsid w:val="007A2F73"/>
    <w:rsid w:val="007A3061"/>
    <w:rsid w:val="007A5A0B"/>
    <w:rsid w:val="007B7D4E"/>
    <w:rsid w:val="007C0E14"/>
    <w:rsid w:val="007C5073"/>
    <w:rsid w:val="007C7DE4"/>
    <w:rsid w:val="007D2352"/>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6A44"/>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1DC"/>
    <w:rsid w:val="009865D4"/>
    <w:rsid w:val="00997152"/>
    <w:rsid w:val="009972CD"/>
    <w:rsid w:val="009A0E9C"/>
    <w:rsid w:val="009A45DA"/>
    <w:rsid w:val="009B06D2"/>
    <w:rsid w:val="009B34EC"/>
    <w:rsid w:val="009B5D67"/>
    <w:rsid w:val="009B6176"/>
    <w:rsid w:val="009C0D22"/>
    <w:rsid w:val="009C2DD9"/>
    <w:rsid w:val="009C3E09"/>
    <w:rsid w:val="009C4258"/>
    <w:rsid w:val="009C5630"/>
    <w:rsid w:val="009D0E5D"/>
    <w:rsid w:val="009D0F63"/>
    <w:rsid w:val="009D3623"/>
    <w:rsid w:val="009D7934"/>
    <w:rsid w:val="009D7CCF"/>
    <w:rsid w:val="009E5961"/>
    <w:rsid w:val="009F4FAC"/>
    <w:rsid w:val="00A017C0"/>
    <w:rsid w:val="00A11228"/>
    <w:rsid w:val="00A222C2"/>
    <w:rsid w:val="00A305D6"/>
    <w:rsid w:val="00A342C4"/>
    <w:rsid w:val="00A50F6B"/>
    <w:rsid w:val="00A52237"/>
    <w:rsid w:val="00A551D6"/>
    <w:rsid w:val="00A60FA3"/>
    <w:rsid w:val="00A6251B"/>
    <w:rsid w:val="00A664DE"/>
    <w:rsid w:val="00A6754E"/>
    <w:rsid w:val="00A70F58"/>
    <w:rsid w:val="00A72987"/>
    <w:rsid w:val="00A7346B"/>
    <w:rsid w:val="00A84C4F"/>
    <w:rsid w:val="00A92C28"/>
    <w:rsid w:val="00A932A1"/>
    <w:rsid w:val="00A96E06"/>
    <w:rsid w:val="00AA6197"/>
    <w:rsid w:val="00AA6C70"/>
    <w:rsid w:val="00AB16FD"/>
    <w:rsid w:val="00AB4813"/>
    <w:rsid w:val="00AC01D0"/>
    <w:rsid w:val="00AC4BBE"/>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84645"/>
    <w:rsid w:val="00C91E19"/>
    <w:rsid w:val="00C92402"/>
    <w:rsid w:val="00C92867"/>
    <w:rsid w:val="00C93B93"/>
    <w:rsid w:val="00CA037D"/>
    <w:rsid w:val="00CA0837"/>
    <w:rsid w:val="00CA2442"/>
    <w:rsid w:val="00CA4725"/>
    <w:rsid w:val="00CB6246"/>
    <w:rsid w:val="00CC0A17"/>
    <w:rsid w:val="00CD0F93"/>
    <w:rsid w:val="00CD1BD1"/>
    <w:rsid w:val="00CD3AEC"/>
    <w:rsid w:val="00CD528D"/>
    <w:rsid w:val="00CE78BF"/>
    <w:rsid w:val="00CF65EB"/>
    <w:rsid w:val="00CF72AD"/>
    <w:rsid w:val="00D02441"/>
    <w:rsid w:val="00D039F4"/>
    <w:rsid w:val="00D07095"/>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1FF3"/>
    <w:rsid w:val="00DB6AA2"/>
    <w:rsid w:val="00DE10D1"/>
    <w:rsid w:val="00DE2514"/>
    <w:rsid w:val="00DE6851"/>
    <w:rsid w:val="00DF03EE"/>
    <w:rsid w:val="00E01B71"/>
    <w:rsid w:val="00E05CC9"/>
    <w:rsid w:val="00E15573"/>
    <w:rsid w:val="00E25A5B"/>
    <w:rsid w:val="00E305C0"/>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10CB"/>
    <w:rsid w:val="00EA7C16"/>
    <w:rsid w:val="00EC5281"/>
    <w:rsid w:val="00EC791D"/>
    <w:rsid w:val="00EC7CA6"/>
    <w:rsid w:val="00ED3C5D"/>
    <w:rsid w:val="00ED4553"/>
    <w:rsid w:val="00F00D08"/>
    <w:rsid w:val="00F1350D"/>
    <w:rsid w:val="00F15583"/>
    <w:rsid w:val="00F200EE"/>
    <w:rsid w:val="00F22481"/>
    <w:rsid w:val="00F2542E"/>
    <w:rsid w:val="00F27278"/>
    <w:rsid w:val="00F344E3"/>
    <w:rsid w:val="00F34D58"/>
    <w:rsid w:val="00F40FC9"/>
    <w:rsid w:val="00F41A9D"/>
    <w:rsid w:val="00F44314"/>
    <w:rsid w:val="00F54B9C"/>
    <w:rsid w:val="00F56E96"/>
    <w:rsid w:val="00F573DD"/>
    <w:rsid w:val="00F61E59"/>
    <w:rsid w:val="00F63D99"/>
    <w:rsid w:val="00F6423D"/>
    <w:rsid w:val="00F6426B"/>
    <w:rsid w:val="00F709B3"/>
    <w:rsid w:val="00F71A5E"/>
    <w:rsid w:val="00F97B59"/>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C3BBAC64-D27C-4A1D-AB25-70961F2D68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character" w:styleId="LineNumber">
    <w:name w:val="line number"/>
    <w:basedOn w:val="DefaultParagraphFont"/>
    <w:semiHidden/>
    <w:unhideWhenUsed/>
    <w:rsid w:val="007D2352"/>
  </w:style>
  <w:style w:type="paragraph" w:styleId="BalloonText">
    <w:name w:val="Balloon Text"/>
    <w:basedOn w:val="Normal"/>
    <w:link w:val="BalloonTextChar"/>
    <w:semiHidden/>
    <w:unhideWhenUsed/>
    <w:rsid w:val="009861DC"/>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9861DC"/>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Template>
  <TotalTime>0</TotalTime>
  <Pages>3</Pages>
  <Words>642</Words>
  <Characters>3686</Characters>
  <Application>Microsoft Office Word</Application>
  <DocSecurity>0</DocSecurity>
  <Lines>95</Lines>
  <Paragraphs>25</Paragraphs>
  <ScaleCrop>false</ScaleCrop>
  <HeadingPairs>
    <vt:vector size="2" baseType="variant">
      <vt:variant>
        <vt:lpstr>Title</vt:lpstr>
      </vt:variant>
      <vt:variant>
        <vt:i4>1</vt:i4>
      </vt:variant>
    </vt:vector>
  </HeadingPairs>
  <TitlesOfParts>
    <vt:vector size="1" baseType="lpstr">
      <vt:lpstr>A4651 2R</vt:lpstr>
    </vt:vector>
  </TitlesOfParts>
  <Manager>R230</Manager>
  <Company>NJ Office of Legislative Services</Company>
  <LinksUpToDate>false</LinksUpToDate>
  <CharactersWithSpaces>4324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A4651 2R</dc:title>
  <dc:subject/>
  <dc:creator>Assemblywomen  LOPEZ and DUNN</dc:creator>
  <cp:keywords>A4651|3|AU |270|220|278|!|0|</cp:keywords>
  <dc:description>INTRODUCED SEPTEMBER 14, 2020_x000d_
Amended 12/9/21_x000d_
Amended 1/6/22</dc:description>
  <cp:lastModifiedBy>Bektas, Brenda</cp:lastModifiedBy>
  <cp:revision>2</cp:revision>
  <cp:lastPrinted>2021-03-09T17:41:00Z</cp:lastPrinted>
  <dcterms:created xsi:type="dcterms:W3CDTF">2022-01-07T22:02:00Z</dcterms:created>
  <dcterms:modified xsi:type="dcterms:W3CDTF">2022-01-07T22:02:00Z</dcterms:modified>
  <cp:category>s.1: C.39:2A-45; s.2: Eff. date to 2020/61_x000d_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