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16E54" w:rsidP="00407C9E">
      <w:pPr>
        <w:pStyle w:val="NoteOrEstimate"/>
      </w:pPr>
      <w:r>
        <w:t>LEGISLATIVE FISCAL ESTIMATE</w:t>
      </w:r>
    </w:p>
    <w:p w:rsidR="003C5892" w:rsidRDefault="00E16E5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rsidR="00682D18">
        <w:t>4652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8168B" w:rsidP="0008168B">
      <w:pPr>
        <w:pStyle w:val="BillNo"/>
      </w:pPr>
      <w:r>
        <w:t>219th LEGISLATURE</w:t>
      </w:r>
    </w:p>
    <w:p w:rsidR="00353325" w:rsidRDefault="00353325" w:rsidP="00353325"/>
    <w:p w:rsidR="0008168B" w:rsidRDefault="0008168B" w:rsidP="0008168B">
      <w:pPr>
        <w:jc w:val="center"/>
      </w:pPr>
      <w:r>
        <w:t>DATED: SEPTEMBER 21, 2020</w:t>
      </w:r>
    </w:p>
    <w:p w:rsidR="0008168B" w:rsidRDefault="0008168B" w:rsidP="00353325"/>
    <w:p w:rsidR="0008168B" w:rsidRDefault="0008168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EC68FD" w:rsidRDefault="00EC68FD" w:rsidP="00515AC5">
            <w:r w:rsidRPr="00EC68FD">
              <w:rPr>
                <w:bCs/>
              </w:rPr>
              <w:t>Establis</w:t>
            </w:r>
            <w:r w:rsidR="00594DFA">
              <w:rPr>
                <w:bCs/>
              </w:rPr>
              <w:t>hes minimum direct care staff</w:t>
            </w:r>
            <w:r w:rsidRPr="00EC68FD">
              <w:rPr>
                <w:bCs/>
              </w:rPr>
              <w:t>-to-resident ratios in nursing homes.</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94DFA" w:rsidRDefault="00196E11" w:rsidP="00594DFA">
            <w:r>
              <w:t>A</w:t>
            </w:r>
            <w:r w:rsidR="00594DFA">
              <w:t>nnual impacts on State expenditures and revenues, General Fund; Indeterminate impact on expenditures of certain counties.</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94DFA" w:rsidRDefault="00594DFA" w:rsidP="00594DFA">
            <w:r>
              <w:t>Department of Human Services,</w:t>
            </w:r>
            <w:r w:rsidR="00196E11">
              <w:t xml:space="preserve"> Department of Consumer Affairs,</w:t>
            </w:r>
            <w:r w:rsidR="004E1AA6">
              <w:t xml:space="preserve"> Department of Health,</w:t>
            </w:r>
            <w:r>
              <w:t xml:space="preserve"> Department of Military and Veterans Affairs, certain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jc w:val="center"/>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rsidTr="00594DFA">
        <w:trPr>
          <w:trHeight w:val="410"/>
          <w:jc w:val="center"/>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94DFA">
        <w:trPr>
          <w:gridAfter w:val="1"/>
          <w:wAfter w:w="15" w:type="dxa"/>
          <w:trHeight w:val="410"/>
          <w:jc w:val="center"/>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C0F6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94DFA">
              <w:rPr>
                <w:b/>
              </w:rPr>
              <w:t>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4DFA">
              <w:rPr>
                <w:b/>
              </w:rPr>
              <w:t xml:space="preserv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594DFA" w:rsidP="002D7863">
            <w:pPr>
              <w:tabs>
                <w:tab w:val="left" w:pos="360"/>
                <w:tab w:val="left" w:pos="720"/>
                <w:tab w:val="left" w:pos="1440"/>
                <w:tab w:val="left" w:pos="2160"/>
                <w:tab w:val="left" w:pos="2880"/>
                <w:tab w:val="left" w:pos="3600"/>
                <w:tab w:val="left" w:pos="4320"/>
                <w:tab w:val="left" w:pos="5040"/>
              </w:tabs>
              <w:rPr>
                <w:b/>
              </w:rPr>
            </w:pPr>
            <w:r>
              <w:rPr>
                <w:b/>
              </w:rPr>
              <w:t>County 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hRule="exact" w:val="173"/>
          <w:jc w:val="center"/>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Pr="0008168B" w:rsidRDefault="00594DFA" w:rsidP="0008168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w:t>
      </w:r>
      <w:r w:rsidR="00196E11" w:rsidRPr="00196E11">
        <w:rPr>
          <w:szCs w:val="20"/>
        </w:rPr>
        <w:t xml:space="preserve"> </w:t>
      </w:r>
      <w:r w:rsidR="00196E11">
        <w:rPr>
          <w:szCs w:val="20"/>
        </w:rPr>
        <w:t xml:space="preserve"> The OLS lacks access to the facility-level </w:t>
      </w:r>
      <w:r w:rsidR="00196E11" w:rsidRPr="00B85387">
        <w:rPr>
          <w:szCs w:val="20"/>
        </w:rPr>
        <w:t xml:space="preserve">data needed to </w:t>
      </w:r>
      <w:r w:rsidR="00196E11">
        <w:rPr>
          <w:szCs w:val="20"/>
        </w:rPr>
        <w:t xml:space="preserve">estimate </w:t>
      </w:r>
      <w:r w:rsidR="00196E11" w:rsidRPr="00B85387">
        <w:rPr>
          <w:szCs w:val="20"/>
        </w:rPr>
        <w:t>the operational changes nursing homes m</w:t>
      </w:r>
      <w:r w:rsidR="00196E11">
        <w:rPr>
          <w:szCs w:val="20"/>
        </w:rPr>
        <w:t xml:space="preserve">ay implement in response to </w:t>
      </w:r>
      <w:r w:rsidR="00196E11" w:rsidRPr="00B85387">
        <w:rPr>
          <w:szCs w:val="20"/>
        </w:rPr>
        <w:t>enactment of the bill</w:t>
      </w:r>
      <w:r w:rsidR="007157CD">
        <w:rPr>
          <w:szCs w:val="20"/>
        </w:rPr>
        <w:t>.</w:t>
      </w:r>
    </w:p>
    <w:p w:rsidR="0008168B" w:rsidRDefault="0008168B" w:rsidP="0008168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3E725E" w:rsidRDefault="00594DFA" w:rsidP="0008168B">
      <w:pPr>
        <w:pStyle w:val="StyleBulletedSymbolsymbol"/>
        <w:spacing w:after="0" w:line="240" w:lineRule="auto"/>
        <w:jc w:val="left"/>
      </w:pPr>
      <w:r>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r w:rsidR="00427399">
        <w:t xml:space="preserve"> </w:t>
      </w:r>
      <w:r w:rsidR="0008168B">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This bill requires nursing homes to maintain certain minimum direct care staff-to-resident ratios.  Specifically, the bill will require:</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(1)</w:t>
      </w:r>
      <w:r w:rsidRPr="00F40F20">
        <w:rPr>
          <w:spacing w:val="4"/>
        </w:rPr>
        <w:tab/>
        <w:t>one certified nurse aide to every six residents for the day shift;</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(2)</w:t>
      </w:r>
      <w:r w:rsidRPr="00F40F20">
        <w:rPr>
          <w:spacing w:val="4"/>
        </w:rPr>
        <w:tab/>
        <w:t xml:space="preserve">one direct care staff member to every </w:t>
      </w:r>
      <w:r w:rsidR="00E2152E">
        <w:rPr>
          <w:spacing w:val="4"/>
        </w:rPr>
        <w:t>ten</w:t>
      </w:r>
      <w:r w:rsidRPr="00F40F20">
        <w:rPr>
          <w:spacing w:val="4"/>
        </w:rPr>
        <w:t xml:space="preserve"> residents for the evening shift, provided that no fewer than half of all staff members are to be certified nurse aides, and each staff member will sign in to work as a certified nurse aide and will perform certified nurse aide duties; and</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(3)</w:t>
      </w:r>
      <w:r w:rsidRPr="00F40F20">
        <w:rPr>
          <w:spacing w:val="4"/>
        </w:rPr>
        <w:tab/>
        <w:t xml:space="preserve">one direct care staff member to every </w:t>
      </w:r>
      <w:r w:rsidR="00E2152E">
        <w:rPr>
          <w:spacing w:val="4"/>
        </w:rPr>
        <w:t>fourteen</w:t>
      </w:r>
      <w:r w:rsidRPr="00F40F20">
        <w:rPr>
          <w:spacing w:val="4"/>
        </w:rPr>
        <w:t xml:space="preserve"> residents for the night shift, provided that each direct care staff member is to sign in to work as a certified nurse aide and perform certified nurse aide duties.  </w:t>
      </w:r>
      <w:r w:rsidR="007157CD">
        <w:rPr>
          <w:spacing w:val="4"/>
        </w:rPr>
        <w:t xml:space="preserve"> </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The bill sets forth a methodology for computing the appropriate ratio, and provides that a nursing home that experiences an increase in resident census is exempt from increasing the number of direct care staff members for nine consecutive shifts.</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vertAlign w:val="superscript"/>
        </w:rPr>
      </w:pPr>
      <w:r w:rsidRPr="00F40F20">
        <w:rPr>
          <w:spacing w:val="4"/>
        </w:rPr>
        <w:tab/>
        <w:t>The bill provides that long-term care facilities may employ certified homemaker-home health aides to work as certified nurse aides, provided that the homemaker-home health aide is enrolled in a qualified certified nurse aide program and is working toward certification as a certified nurse aide.</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The bill establishe</w:t>
      </w:r>
      <w:r w:rsidR="00E2152E">
        <w:rPr>
          <w:spacing w:val="4"/>
        </w:rPr>
        <w:t>s</w:t>
      </w:r>
      <w:r w:rsidRPr="00F40F20">
        <w:rPr>
          <w:spacing w:val="4"/>
        </w:rPr>
        <w:t xml:space="preserve"> the Special Task Force on Direct Care Workforce Retention and Recruitment.  In carrying out its work, the task force will evaluate workplace practices and organizational cultures, advancement opportunities, job supports and incentives, training opportunities, wages and benefits, educational initiatives, and certification reciprocity rules. </w:t>
      </w:r>
    </w:p>
    <w:p w:rsidR="003E725E" w:rsidRPr="003E725E"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No later than one year after the date of the task force’s organizational meeting, it will be required to prepare and submit a report to the Governor and the Legislature concerning its activities, findings, and recommendations.  The task force will expire upon submission of its report.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94DF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94DFA" w:rsidRPr="00B85387" w:rsidRDefault="00594DFA" w:rsidP="00594DFA">
      <w:pPr>
        <w:tabs>
          <w:tab w:val="left" w:pos="360"/>
          <w:tab w:val="left" w:pos="720"/>
          <w:tab w:val="left" w:pos="1080"/>
          <w:tab w:val="left" w:pos="1440"/>
          <w:tab w:val="left" w:pos="2160"/>
          <w:tab w:val="left" w:pos="2880"/>
          <w:tab w:val="left" w:pos="3600"/>
        </w:tabs>
        <w:rPr>
          <w:szCs w:val="20"/>
        </w:rPr>
      </w:pPr>
      <w:r>
        <w:tab/>
      </w:r>
      <w:r>
        <w:rPr>
          <w:szCs w:val="20"/>
        </w:rPr>
        <w:t xml:space="preserve">The </w:t>
      </w:r>
      <w:r w:rsidR="00E2152E">
        <w:rPr>
          <w:szCs w:val="20"/>
        </w:rPr>
        <w:t xml:space="preserve">OLS </w:t>
      </w:r>
      <w:r w:rsidR="007A341F">
        <w:t>estimates that nursing homes operated by the DMAVA and certain county governments may incur indeterminate changes in annual operating costs to comply with the direct care staffing requirements of the bil</w:t>
      </w:r>
      <w:r>
        <w:rPr>
          <w:szCs w:val="20"/>
        </w:rPr>
        <w:t>l</w:t>
      </w:r>
      <w:r w:rsidR="007A341F">
        <w:rPr>
          <w:szCs w:val="20"/>
        </w:rPr>
        <w:t>.  The OLS l</w:t>
      </w:r>
      <w:r>
        <w:rPr>
          <w:szCs w:val="20"/>
        </w:rPr>
        <w:t xml:space="preserve">acks access to the facility-level </w:t>
      </w:r>
      <w:r w:rsidRPr="00B85387">
        <w:rPr>
          <w:szCs w:val="20"/>
        </w:rPr>
        <w:t xml:space="preserve">data needed to </w:t>
      </w:r>
      <w:r>
        <w:rPr>
          <w:szCs w:val="20"/>
        </w:rPr>
        <w:t xml:space="preserve">estimate </w:t>
      </w:r>
      <w:r w:rsidRPr="00B85387">
        <w:rPr>
          <w:szCs w:val="20"/>
        </w:rPr>
        <w:t>the operational changes nursing homes m</w:t>
      </w:r>
      <w:r>
        <w:rPr>
          <w:szCs w:val="20"/>
        </w:rPr>
        <w:t xml:space="preserve">ay implement in response to </w:t>
      </w:r>
      <w:r w:rsidRPr="00B85387">
        <w:rPr>
          <w:szCs w:val="20"/>
        </w:rPr>
        <w:t>enactment of the bill.  Depending on the circumstances of each facility, the bill may require a nursing home to increase its direct care staffing, permit a reduction therein, or cause no change</w:t>
      </w:r>
      <w:r w:rsidR="00237C84">
        <w:rPr>
          <w:szCs w:val="20"/>
        </w:rPr>
        <w:t xml:space="preserve">.  </w:t>
      </w:r>
      <w:r w:rsidR="00ED4487">
        <w:rPr>
          <w:szCs w:val="20"/>
        </w:rPr>
        <w:t xml:space="preserve">The </w:t>
      </w:r>
      <w:r w:rsidR="00237C84">
        <w:rPr>
          <w:szCs w:val="20"/>
        </w:rPr>
        <w:t xml:space="preserve">bill </w:t>
      </w:r>
      <w:r w:rsidR="00ED4487">
        <w:rPr>
          <w:szCs w:val="20"/>
        </w:rPr>
        <w:t>also directs the</w:t>
      </w:r>
      <w:r w:rsidR="00237C84">
        <w:rPr>
          <w:szCs w:val="20"/>
        </w:rPr>
        <w:t xml:space="preserve"> Special Task Force on Direct Care Workforce Retention and Recruitment</w:t>
      </w:r>
      <w:r w:rsidR="00ED4487">
        <w:rPr>
          <w:szCs w:val="20"/>
        </w:rPr>
        <w:t xml:space="preserve"> to</w:t>
      </w:r>
      <w:r w:rsidR="00237C84">
        <w:rPr>
          <w:szCs w:val="20"/>
        </w:rPr>
        <w:t xml:space="preserve"> </w:t>
      </w:r>
      <w:r w:rsidR="00ED4487">
        <w:rPr>
          <w:szCs w:val="20"/>
        </w:rPr>
        <w:t>recommend</w:t>
      </w:r>
      <w:r w:rsidR="00237C84">
        <w:rPr>
          <w:szCs w:val="20"/>
        </w:rPr>
        <w:t xml:space="preserve"> a </w:t>
      </w:r>
      <w:r w:rsidR="00ED4487">
        <w:rPr>
          <w:szCs w:val="20"/>
        </w:rPr>
        <w:t xml:space="preserve">process by which nursing homes may secure a </w:t>
      </w:r>
      <w:r w:rsidR="00237C84">
        <w:rPr>
          <w:szCs w:val="20"/>
        </w:rPr>
        <w:t>waiver f</w:t>
      </w:r>
      <w:r w:rsidR="00ED4487">
        <w:rPr>
          <w:szCs w:val="20"/>
        </w:rPr>
        <w:t>or</w:t>
      </w:r>
      <w:r w:rsidR="00237C84">
        <w:rPr>
          <w:szCs w:val="20"/>
        </w:rPr>
        <w:t xml:space="preserve"> </w:t>
      </w:r>
      <w:r w:rsidR="00ED4487">
        <w:rPr>
          <w:szCs w:val="20"/>
        </w:rPr>
        <w:t>these direct care staffing requirements.</w:t>
      </w:r>
    </w:p>
    <w:p w:rsidR="00594DFA" w:rsidRDefault="00594DFA" w:rsidP="00594DFA">
      <w:pPr>
        <w:tabs>
          <w:tab w:val="left" w:pos="360"/>
          <w:tab w:val="left" w:pos="720"/>
          <w:tab w:val="left" w:pos="1080"/>
          <w:tab w:val="left" w:pos="1440"/>
          <w:tab w:val="left" w:pos="2160"/>
          <w:tab w:val="left" w:pos="2880"/>
          <w:tab w:val="left" w:pos="3600"/>
        </w:tabs>
      </w:pPr>
      <w:r>
        <w:tab/>
        <w:t>N</w:t>
      </w:r>
      <w:r w:rsidRPr="00B85387">
        <w:rPr>
          <w:szCs w:val="20"/>
        </w:rPr>
        <w:t xml:space="preserve">ursing homes operated by the DMAVA and certain county governments may incur indeterminate changes in annual operating expenditures </w:t>
      </w:r>
      <w:r>
        <w:rPr>
          <w:szCs w:val="20"/>
        </w:rPr>
        <w:t>in</w:t>
      </w:r>
      <w:r w:rsidRPr="00B85387">
        <w:rPr>
          <w:szCs w:val="20"/>
        </w:rPr>
        <w:t xml:space="preserve"> complying with the direct care staffing </w:t>
      </w:r>
      <w:r w:rsidRPr="00B85387">
        <w:rPr>
          <w:szCs w:val="20"/>
        </w:rPr>
        <w:lastRenderedPageBreak/>
        <w:t xml:space="preserve">requirements of the bill.  </w:t>
      </w:r>
      <w:r>
        <w:t xml:space="preserve">Currently, the DMAVA operates three facilities.  There are nine county facilities:  three in Bergen County; two in Middlesex County; and one each in Atlantic County, Cape May County, Gloucester County, and Passaic County.  </w:t>
      </w:r>
    </w:p>
    <w:p w:rsidR="00594DFA" w:rsidRDefault="00594DFA" w:rsidP="00594DFA">
      <w:pPr>
        <w:tabs>
          <w:tab w:val="left" w:pos="360"/>
          <w:tab w:val="left" w:pos="720"/>
          <w:tab w:val="left" w:pos="1440"/>
          <w:tab w:val="left" w:pos="2160"/>
          <w:tab w:val="left" w:pos="2880"/>
          <w:tab w:val="left" w:pos="3600"/>
          <w:tab w:val="left" w:pos="4320"/>
          <w:tab w:val="left" w:pos="5040"/>
        </w:tabs>
      </w:pPr>
      <w:r>
        <w:tab/>
      </w:r>
      <w:r w:rsidRPr="00B85387">
        <w:rPr>
          <w:szCs w:val="20"/>
        </w:rPr>
        <w:t xml:space="preserve">Annual State expenditures may also change by indeterminate amounts if the bill’s direct care staffing requirements result in adjustments to either the rates the State Medicaid program pays nursing homes for Medicaid enrollees or the number of nursing home beds available for Medicaid patients.  </w:t>
      </w:r>
      <w:r>
        <w:t xml:space="preserve">For example, any additional direct care staff hired by nursing homes to provide services to Medicaid recipients would increase the operating costs of these facilities, thereby exerting upward pressure on Medicaid rates to compensate for the additional expenses.  Conversely, any decrease in nursing home beds for Medicaid recipients in order to fulfill the direct care staffing ratios of this bill would reduce State Medicaid expenditures, as well as the federal Medicaid matching funds the State receives for such expenditures.  While any change in nursing home operating expenditures does not automatically result in corresponding modifications to Medicaid nursing home rates, significant changes would be likely to trigger rate adjustments.  Any change in nursing home rates would change annual State Medicaid expenditures and federal Medicaid matching funds.  </w:t>
      </w:r>
      <w:r>
        <w:rPr>
          <w:szCs w:val="20"/>
        </w:rPr>
        <w:t>It is also possible that f</w:t>
      </w:r>
      <w:r w:rsidRPr="00B85387">
        <w:rPr>
          <w:szCs w:val="20"/>
        </w:rPr>
        <w:t>ederal Medicare reimbursements to DMAVA for resident care and operational costs may be affected.</w:t>
      </w:r>
    </w:p>
    <w:p w:rsidR="00EF17BC" w:rsidRDefault="00594DFA" w:rsidP="00EF17BC">
      <w:pPr>
        <w:tabs>
          <w:tab w:val="left" w:pos="360"/>
          <w:tab w:val="left" w:pos="720"/>
          <w:tab w:val="left" w:pos="1440"/>
          <w:tab w:val="left" w:pos="2160"/>
          <w:tab w:val="left" w:pos="2880"/>
          <w:tab w:val="left" w:pos="3600"/>
          <w:tab w:val="left" w:pos="4320"/>
          <w:tab w:val="left" w:pos="5040"/>
        </w:tabs>
      </w:pPr>
      <w:r w:rsidRPr="00B85387">
        <w:rPr>
          <w:szCs w:val="20"/>
        </w:rPr>
        <w:tab/>
        <w:t>The bill may result in an indeterminate recurring State revenue increase due to the possibl</w:t>
      </w:r>
      <w:r>
        <w:rPr>
          <w:szCs w:val="20"/>
        </w:rPr>
        <w:t>e growth in direct care staff</w:t>
      </w:r>
      <w:r w:rsidRPr="00B85387">
        <w:rPr>
          <w:szCs w:val="20"/>
        </w:rPr>
        <w:t xml:space="preserve"> examination and certifi</w:t>
      </w:r>
      <w:r w:rsidR="00ED4487">
        <w:rPr>
          <w:szCs w:val="20"/>
        </w:rPr>
        <w:t>cation fees collected by the Department of Health</w:t>
      </w:r>
      <w:r>
        <w:rPr>
          <w:szCs w:val="20"/>
        </w:rPr>
        <w:t>, which regulates certified nurse aides, and the New Jersey Board of Nursing within the Department of Consumer Affairs, which licenses reg</w:t>
      </w:r>
      <w:r w:rsidR="002625E4">
        <w:rPr>
          <w:szCs w:val="20"/>
        </w:rPr>
        <w:t xml:space="preserve">istered professional nurses, </w:t>
      </w:r>
      <w:r>
        <w:rPr>
          <w:szCs w:val="20"/>
        </w:rPr>
        <w:t>licensed practical nurses</w:t>
      </w:r>
      <w:r w:rsidR="002625E4">
        <w:rPr>
          <w:szCs w:val="20"/>
        </w:rPr>
        <w:t>, and certified homemaker-home health aides</w:t>
      </w:r>
      <w:r>
        <w:rPr>
          <w:szCs w:val="20"/>
        </w:rPr>
        <w:t xml:space="preserve">.  Any increased revenues realized under the bill would be </w:t>
      </w:r>
      <w:r w:rsidRPr="00B85387">
        <w:rPr>
          <w:szCs w:val="20"/>
        </w:rPr>
        <w:t>offset by an indeterminate recurring State expenditure increase attributable to any growth in the administrative demands on the direct care staffing examination and certification program</w:t>
      </w:r>
      <w:r>
        <w:rPr>
          <w:szCs w:val="20"/>
        </w:rPr>
        <w:t>s</w:t>
      </w:r>
      <w:r w:rsidRPr="00B85387">
        <w:rPr>
          <w:szCs w:val="20"/>
        </w:rPr>
        <w:t xml:space="preserve">.  The OLS expects any fiscal impact </w:t>
      </w:r>
      <w:r>
        <w:t xml:space="preserve">related to the examination and certification </w:t>
      </w:r>
      <w:r w:rsidRPr="00B85387">
        <w:rPr>
          <w:szCs w:val="20"/>
        </w:rPr>
        <w:t xml:space="preserve">to be marginal.  The bill may also result in a </w:t>
      </w:r>
      <w:r w:rsidR="002D1A7F">
        <w:rPr>
          <w:szCs w:val="20"/>
        </w:rPr>
        <w:t>twelve</w:t>
      </w:r>
      <w:r w:rsidRPr="00B85387">
        <w:rPr>
          <w:szCs w:val="20"/>
        </w:rPr>
        <w:t xml:space="preserve">-month increase in State expenditures incurred by the Department of Labor and Workforce Development in providing professional and clerical staff support </w:t>
      </w:r>
      <w:r>
        <w:rPr>
          <w:szCs w:val="20"/>
        </w:rPr>
        <w:t xml:space="preserve">to </w:t>
      </w:r>
      <w:r w:rsidRPr="00B85387">
        <w:rPr>
          <w:szCs w:val="20"/>
        </w:rPr>
        <w:t xml:space="preserve">the Special Task Force on Direct Care Workforce Retention </w:t>
      </w:r>
      <w:r>
        <w:rPr>
          <w:szCs w:val="20"/>
        </w:rPr>
        <w:t>and Recruitment, as mandated</w:t>
      </w:r>
      <w:r w:rsidRPr="00B85387">
        <w:rPr>
          <w:szCs w:val="20"/>
        </w:rPr>
        <w:t xml:space="preserve"> under the bill.</w:t>
      </w:r>
    </w:p>
    <w:p w:rsidR="00EF17BC" w:rsidRDefault="00EF17BC" w:rsidP="00EF17BC"/>
    <w:p w:rsidR="003F223B" w:rsidRDefault="003F223B"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F06ACE" w:rsidRDefault="00F06ACE" w:rsidP="00EF17BC">
            <w:pPr>
              <w:pStyle w:val="10pointItalics"/>
              <w:rPr>
                <w:szCs w:val="20"/>
              </w:rPr>
            </w:pPr>
            <w:r w:rsidRPr="00F06ACE">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06ACE" w:rsidRPr="00D02331" w:rsidRDefault="00594DFA" w:rsidP="00EF17BC">
            <w:pPr>
              <w:pStyle w:val="10pointItalics"/>
              <w:rPr>
                <w:szCs w:val="20"/>
              </w:rPr>
            </w:pPr>
            <w:bookmarkStart w:id="2" w:name="UserFullName"/>
            <w:bookmarkEnd w:id="2"/>
            <w:r>
              <w:rPr>
                <w:szCs w:val="20"/>
              </w:rPr>
              <w:t>Anne H. Cappabianca</w:t>
            </w:r>
          </w:p>
          <w:p w:rsidR="00EF17BC" w:rsidRPr="00F06ACE" w:rsidRDefault="00F06ACE" w:rsidP="00EF17BC">
            <w:pPr>
              <w:pStyle w:val="10pointItalics"/>
              <w:rPr>
                <w:szCs w:val="20"/>
              </w:rPr>
            </w:pPr>
            <w:r w:rsidRPr="00D02331">
              <w:rPr>
                <w:szCs w:val="20"/>
              </w:rPr>
              <w:t>Assistant Fiscal Analyst</w:t>
            </w:r>
          </w:p>
        </w:tc>
      </w:tr>
      <w:tr w:rsidR="00EF17BC" w:rsidTr="00B13C98">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F223B" w:rsidRDefault="003F223B" w:rsidP="00EF17BC">
      <w:pPr>
        <w:spacing w:line="287" w:lineRule="atLeast"/>
      </w:pPr>
    </w:p>
    <w:p w:rsidR="003F223B" w:rsidRDefault="00E16E5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3F223B">
        <w:t xml:space="preserve"> </w:t>
      </w:r>
    </w:p>
    <w:p w:rsidR="003F223B" w:rsidRDefault="003F223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16E5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F223B">
      <w:headerReference w:type="default" r:id="rId8"/>
      <w:footerReference w:type="first" r:id="rId9"/>
      <w:pgSz w:w="12240" w:h="20160" w:code="5"/>
      <w:pgMar w:top="1440" w:right="1440" w:bottom="2340" w:left="1440" w:header="1440" w:footer="1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E54" w:rsidRDefault="00E16E54">
      <w:r>
        <w:separator/>
      </w:r>
    </w:p>
  </w:endnote>
  <w:endnote w:type="continuationSeparator" w:id="0">
    <w:p w:rsidR="00E16E54" w:rsidRDefault="00E1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744A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19605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E54" w:rsidRDefault="00E16E54">
      <w:r>
        <w:separator/>
      </w:r>
    </w:p>
  </w:footnote>
  <w:footnote w:type="continuationSeparator" w:id="0">
    <w:p w:rsidR="00E16E54" w:rsidRDefault="00E16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E54" w:rsidRDefault="00E16E54" w:rsidP="00E16E54">
    <w:pPr>
      <w:pStyle w:val="Header"/>
      <w:jc w:val="center"/>
    </w:pPr>
    <w:r>
      <w:t>F</w:t>
    </w:r>
    <w:r w:rsidR="00F40F20">
      <w:t>E to A4652</w:t>
    </w:r>
    <w:r>
      <w:t xml:space="preserve"> </w:t>
    </w:r>
  </w:p>
  <w:p w:rsidR="00E16E54" w:rsidRDefault="00E16E54" w:rsidP="00E16E54">
    <w:pPr>
      <w:pStyle w:val="Header"/>
      <w:jc w:val="center"/>
    </w:pPr>
    <w:r>
      <w:fldChar w:fldCharType="begin"/>
    </w:r>
    <w:r>
      <w:instrText xml:space="preserve"> PAGE  \* MERGEFORMAT </w:instrText>
    </w:r>
    <w:r>
      <w:fldChar w:fldCharType="separate"/>
    </w:r>
    <w:r w:rsidR="009744A6">
      <w:rPr>
        <w:noProof/>
      </w:rPr>
      <w:t>3</w:t>
    </w:r>
    <w:r>
      <w:fldChar w:fldCharType="end"/>
    </w:r>
  </w:p>
  <w:p w:rsidR="00E16E54" w:rsidRDefault="00E16E54" w:rsidP="00E16E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B390076C"/>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54"/>
    <w:rsid w:val="00011EDD"/>
    <w:rsid w:val="00013973"/>
    <w:rsid w:val="000333DF"/>
    <w:rsid w:val="00036860"/>
    <w:rsid w:val="00042B0B"/>
    <w:rsid w:val="000629F9"/>
    <w:rsid w:val="000701B0"/>
    <w:rsid w:val="00070F62"/>
    <w:rsid w:val="0008168B"/>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6E11"/>
    <w:rsid w:val="00197240"/>
    <w:rsid w:val="001B1D4B"/>
    <w:rsid w:val="001B2BA9"/>
    <w:rsid w:val="001C1B72"/>
    <w:rsid w:val="001D0C90"/>
    <w:rsid w:val="001D3FD4"/>
    <w:rsid w:val="001F4F8B"/>
    <w:rsid w:val="00201322"/>
    <w:rsid w:val="00203C53"/>
    <w:rsid w:val="00210E60"/>
    <w:rsid w:val="002116FF"/>
    <w:rsid w:val="00212908"/>
    <w:rsid w:val="00213CFF"/>
    <w:rsid w:val="00220166"/>
    <w:rsid w:val="00231207"/>
    <w:rsid w:val="00234802"/>
    <w:rsid w:val="00237C84"/>
    <w:rsid w:val="00241AAD"/>
    <w:rsid w:val="002427E6"/>
    <w:rsid w:val="002451F9"/>
    <w:rsid w:val="002518C8"/>
    <w:rsid w:val="00255944"/>
    <w:rsid w:val="00261FC7"/>
    <w:rsid w:val="002625E4"/>
    <w:rsid w:val="00275600"/>
    <w:rsid w:val="00290E57"/>
    <w:rsid w:val="0029229D"/>
    <w:rsid w:val="002977FC"/>
    <w:rsid w:val="002A15C4"/>
    <w:rsid w:val="002A2F18"/>
    <w:rsid w:val="002A5C0C"/>
    <w:rsid w:val="002D1A7F"/>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725E"/>
    <w:rsid w:val="003F223B"/>
    <w:rsid w:val="00407C9E"/>
    <w:rsid w:val="0041022E"/>
    <w:rsid w:val="004149CC"/>
    <w:rsid w:val="00427399"/>
    <w:rsid w:val="00435975"/>
    <w:rsid w:val="00485323"/>
    <w:rsid w:val="00487ED8"/>
    <w:rsid w:val="004911CB"/>
    <w:rsid w:val="00491918"/>
    <w:rsid w:val="004A10CD"/>
    <w:rsid w:val="004A2E7F"/>
    <w:rsid w:val="004A5A65"/>
    <w:rsid w:val="004B1485"/>
    <w:rsid w:val="004C6ECA"/>
    <w:rsid w:val="004D6C2C"/>
    <w:rsid w:val="004D7D86"/>
    <w:rsid w:val="004E1959"/>
    <w:rsid w:val="004E1AA6"/>
    <w:rsid w:val="004E6202"/>
    <w:rsid w:val="004F1874"/>
    <w:rsid w:val="004F2034"/>
    <w:rsid w:val="004F20A3"/>
    <w:rsid w:val="004F585C"/>
    <w:rsid w:val="004F7F49"/>
    <w:rsid w:val="00510A23"/>
    <w:rsid w:val="00511593"/>
    <w:rsid w:val="00514E72"/>
    <w:rsid w:val="0051514A"/>
    <w:rsid w:val="00515AC5"/>
    <w:rsid w:val="00520DC2"/>
    <w:rsid w:val="00536F40"/>
    <w:rsid w:val="005470F3"/>
    <w:rsid w:val="00570997"/>
    <w:rsid w:val="00577AA8"/>
    <w:rsid w:val="005850CE"/>
    <w:rsid w:val="00594DFA"/>
    <w:rsid w:val="005A6D23"/>
    <w:rsid w:val="005C1947"/>
    <w:rsid w:val="005C1E9D"/>
    <w:rsid w:val="005C39A2"/>
    <w:rsid w:val="005E03E7"/>
    <w:rsid w:val="005E75AB"/>
    <w:rsid w:val="00601F73"/>
    <w:rsid w:val="00625D15"/>
    <w:rsid w:val="006457C7"/>
    <w:rsid w:val="00651611"/>
    <w:rsid w:val="00653AE2"/>
    <w:rsid w:val="00655B89"/>
    <w:rsid w:val="006671C7"/>
    <w:rsid w:val="00682D18"/>
    <w:rsid w:val="006917CF"/>
    <w:rsid w:val="00692BD4"/>
    <w:rsid w:val="006A68AC"/>
    <w:rsid w:val="006B22F3"/>
    <w:rsid w:val="006B2FD5"/>
    <w:rsid w:val="006B5C2D"/>
    <w:rsid w:val="006B6C16"/>
    <w:rsid w:val="006D6F6C"/>
    <w:rsid w:val="006F239A"/>
    <w:rsid w:val="006F505D"/>
    <w:rsid w:val="006F7203"/>
    <w:rsid w:val="007157CD"/>
    <w:rsid w:val="00722AEF"/>
    <w:rsid w:val="00737A6C"/>
    <w:rsid w:val="00743F01"/>
    <w:rsid w:val="00744AE4"/>
    <w:rsid w:val="00763D60"/>
    <w:rsid w:val="007833B1"/>
    <w:rsid w:val="007920AC"/>
    <w:rsid w:val="007A0F7E"/>
    <w:rsid w:val="007A341F"/>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974"/>
    <w:rsid w:val="00953C08"/>
    <w:rsid w:val="00973C29"/>
    <w:rsid w:val="009744A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3C98"/>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543D"/>
    <w:rsid w:val="00CC0F6B"/>
    <w:rsid w:val="00CC6622"/>
    <w:rsid w:val="00D20F5D"/>
    <w:rsid w:val="00D376ED"/>
    <w:rsid w:val="00D40E4F"/>
    <w:rsid w:val="00D638D0"/>
    <w:rsid w:val="00D67A0A"/>
    <w:rsid w:val="00D73198"/>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5DAB"/>
    <w:rsid w:val="00E06D7C"/>
    <w:rsid w:val="00E16E54"/>
    <w:rsid w:val="00E2152E"/>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8FD"/>
    <w:rsid w:val="00ED4487"/>
    <w:rsid w:val="00EE4C73"/>
    <w:rsid w:val="00EE7D05"/>
    <w:rsid w:val="00EF17BC"/>
    <w:rsid w:val="00EF3B9C"/>
    <w:rsid w:val="00F04CAD"/>
    <w:rsid w:val="00F06ACE"/>
    <w:rsid w:val="00F11982"/>
    <w:rsid w:val="00F2634D"/>
    <w:rsid w:val="00F332CE"/>
    <w:rsid w:val="00F35009"/>
    <w:rsid w:val="00F4083E"/>
    <w:rsid w:val="00F40F20"/>
    <w:rsid w:val="00F45BA7"/>
    <w:rsid w:val="00F51DD4"/>
    <w:rsid w:val="00F64D56"/>
    <w:rsid w:val="00F73621"/>
    <w:rsid w:val="00F82B11"/>
    <w:rsid w:val="00F873F0"/>
    <w:rsid w:val="00FA6D2B"/>
    <w:rsid w:val="00FB1220"/>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911B9E6-062D-48F8-BEFF-1043274B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DC3AF-6CED-414D-AB43-7C0054977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1136</Words>
  <Characters>6496</Characters>
  <Application>Microsoft Office Word</Application>
  <DocSecurity>0</DocSecurity>
  <Lines>146</Lines>
  <Paragraphs>50</Paragraphs>
  <ScaleCrop>false</ScaleCrop>
  <HeadingPairs>
    <vt:vector size="2" baseType="variant">
      <vt:variant>
        <vt:lpstr>Title</vt:lpstr>
      </vt:variant>
      <vt:variant>
        <vt:i4>1</vt:i4>
      </vt:variant>
    </vt:vector>
  </HeadingPairs>
  <TitlesOfParts>
    <vt:vector size="1" baseType="lpstr">
      <vt:lpstr>A4652  FISCAL ESTIMATE</vt:lpstr>
    </vt:vector>
  </TitlesOfParts>
  <Manager>Anne H. Cappabianca; R230</Manager>
  <Company>Office of Legislative Services</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A4652  FISCAL ESTIMATE</dc:title>
  <dc:creator>Assemblywoman JIMENEZ Assemblyman JOHNSON</dc:creator>
  <cp:keywords>A4652|3|HS |312|0|0|!||</cp:keywords>
  <dc:description>sent to sponsor 9/16</dc:description>
  <cp:lastModifiedBy>Bektas, Brenda</cp:lastModifiedBy>
  <cp:revision>2</cp:revision>
  <dcterms:created xsi:type="dcterms:W3CDTF">2020-09-21T16:21:00Z</dcterms:created>
  <dcterms:modified xsi:type="dcterms:W3CDTF">2020-09-21T16:21:00Z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