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834" w:rsidRDefault="00F23834" w:rsidP="00F23834">
      <w:pPr>
        <w:pStyle w:val="bpuBill"/>
      </w:pPr>
      <w:bookmarkStart w:id="0" w:name="bpuFrontPg"/>
      <w:bookmarkEnd w:id="0"/>
      <w:r>
        <w:t xml:space="preserve">ASSEMBLY, No. 4673 </w:t>
      </w:r>
    </w:p>
    <w:p w:rsidR="00F23834" w:rsidRPr="009D38FF" w:rsidRDefault="00F23834" w:rsidP="00F238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269653" r:id="rId7"/>
        </w:object>
      </w:r>
    </w:p>
    <w:p w:rsidR="00F23834" w:rsidRDefault="00F23834" w:rsidP="00F23834">
      <w:pPr>
        <w:pStyle w:val="bpuState"/>
      </w:pPr>
      <w:r>
        <w:t>STATE OF NEW JERSEY</w:t>
      </w:r>
    </w:p>
    <w:p w:rsidR="00F23834" w:rsidRDefault="00F23834" w:rsidP="00F23834">
      <w:pPr>
        <w:pStyle w:val="bpuLegislature"/>
      </w:pPr>
      <w:r>
        <w:t>219th LEGISLATURE</w:t>
      </w:r>
    </w:p>
    <w:p w:rsidR="00F23834" w:rsidRDefault="00F23834" w:rsidP="00F23834">
      <w:pPr>
        <w:pStyle w:val="bpuWpGraphic"/>
      </w:pPr>
      <w:r>
        <w:object w:dxaOrig="8985" w:dyaOrig="255">
          <v:shape id="_x0000_i1026" type="#_x0000_t75" style="width:6in;height:12pt" o:ole="">
            <v:imagedata r:id="rId6" o:title=""/>
          </v:shape>
          <o:OLEObject Type="Embed" ProgID="WPWin6.1" ShapeID="_x0000_i1026" DrawAspect="Content" ObjectID="_1664269654" r:id="rId8"/>
        </w:object>
      </w:r>
      <w:r>
        <w:t xml:space="preserve">  </w:t>
      </w:r>
    </w:p>
    <w:p w:rsidR="00F23834" w:rsidRDefault="00F23834" w:rsidP="00F23834">
      <w:pPr>
        <w:pStyle w:val="bpuIntro"/>
      </w:pPr>
      <w:r>
        <w:t>INTRODUCED SEPTEMBER 17, 2020</w:t>
      </w:r>
    </w:p>
    <w:p w:rsidR="00F23834" w:rsidRDefault="00F23834" w:rsidP="00F23834">
      <w:pPr>
        <w:pStyle w:val="bpuIntro"/>
      </w:pPr>
    </w:p>
    <w:p w:rsidR="00F23834" w:rsidRDefault="00F23834" w:rsidP="00F23834">
      <w:pPr>
        <w:pStyle w:val="bpuIntro"/>
        <w:sectPr w:rsidR="00F23834" w:rsidSect="005230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3834" w:rsidRDefault="00F23834" w:rsidP="00F23834">
      <w:pPr>
        <w:pStyle w:val="bpuIntro"/>
      </w:pPr>
    </w:p>
    <w:p w:rsidR="00F23834" w:rsidRDefault="00F23834" w:rsidP="00F23834">
      <w:pPr>
        <w:pStyle w:val="bpuSponsor"/>
      </w:pPr>
      <w:r>
        <w:t>Sponsored by:</w:t>
      </w:r>
    </w:p>
    <w:p w:rsidR="00F23834" w:rsidRDefault="00F23834" w:rsidP="00F23834">
      <w:pPr>
        <w:pStyle w:val="bpuSponsor"/>
      </w:pPr>
      <w:r>
        <w:t>Assemblywoman  VALERIE VAINIERI HUTTLE</w:t>
      </w:r>
    </w:p>
    <w:p w:rsidR="00F23834" w:rsidRDefault="00F23834" w:rsidP="00F23834">
      <w:pPr>
        <w:pStyle w:val="bpuSponsor"/>
      </w:pPr>
      <w:r>
        <w:t>District 37 (Bergen)</w:t>
      </w:r>
    </w:p>
    <w:p w:rsidR="00F23834" w:rsidRDefault="00523081" w:rsidP="00523081">
      <w:pPr>
        <w:pStyle w:val="bpuSponsor"/>
      </w:pPr>
      <w:r>
        <w:t>Assemblywoman  ANNETTE CHAPARRO</w:t>
      </w:r>
    </w:p>
    <w:p w:rsidR="00523081" w:rsidRDefault="00523081" w:rsidP="00523081">
      <w:pPr>
        <w:pStyle w:val="bpuSponsor"/>
      </w:pPr>
      <w:r>
        <w:t>District 33 (Hudson)</w:t>
      </w:r>
    </w:p>
    <w:p w:rsidR="00523081" w:rsidRPr="00523081" w:rsidRDefault="00523081" w:rsidP="00523081">
      <w:pPr>
        <w:pStyle w:val="bpuSponsor"/>
      </w:pPr>
    </w:p>
    <w:p w:rsidR="00F23834" w:rsidRDefault="00F23834" w:rsidP="00F23834">
      <w:pPr>
        <w:pStyle w:val="bpuSponsor"/>
      </w:pPr>
    </w:p>
    <w:p w:rsidR="00F23834" w:rsidRDefault="00F23834" w:rsidP="00F23834">
      <w:pPr>
        <w:pStyle w:val="bpuSponsor"/>
      </w:pPr>
    </w:p>
    <w:p w:rsidR="00F23834" w:rsidRDefault="00F23834" w:rsidP="00F23834">
      <w:pPr>
        <w:pStyle w:val="bpuSponsor"/>
      </w:pPr>
    </w:p>
    <w:p w:rsidR="00F23834" w:rsidRDefault="00F23834" w:rsidP="00F23834">
      <w:pPr>
        <w:pStyle w:val="bpuSponsor"/>
      </w:pPr>
      <w:r>
        <w:t>SYNOPSIS</w:t>
      </w:r>
    </w:p>
    <w:p w:rsidR="00F23834" w:rsidRDefault="00F23834" w:rsidP="00F23834">
      <w:pPr>
        <w:pStyle w:val="bpuNormText"/>
      </w:pPr>
      <w:r>
        <w:tab/>
        <w:t xml:space="preserve">Permits pharmacists to prescribe self-administered hormonal contraceptives under certain circumstances. </w:t>
      </w:r>
    </w:p>
    <w:p w:rsidR="00F23834" w:rsidRDefault="00F23834" w:rsidP="00F23834">
      <w:pPr>
        <w:pStyle w:val="bpuNormText"/>
      </w:pPr>
    </w:p>
    <w:p w:rsidR="00F23834" w:rsidRDefault="00F23834" w:rsidP="00F23834">
      <w:pPr>
        <w:pStyle w:val="bpuSponsor"/>
      </w:pPr>
      <w:r>
        <w:t xml:space="preserve">CURRENT VERSION OF TEXT </w:t>
      </w:r>
    </w:p>
    <w:p w:rsidR="00F23834" w:rsidRDefault="00F23834" w:rsidP="00F23834">
      <w:pPr>
        <w:pStyle w:val="bpuNormText"/>
      </w:pPr>
      <w:r>
        <w:tab/>
        <w:t>As introduced.</w:t>
      </w:r>
    </w:p>
    <w:p w:rsidR="00F23834" w:rsidRDefault="00F23834" w:rsidP="00F238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3834" w:rsidRDefault="00F23834" w:rsidP="008916EC">
      <w:pPr>
        <w:pStyle w:val="FronterPage"/>
        <w:tabs>
          <w:tab w:val="clear" w:pos="720"/>
          <w:tab w:val="clear" w:pos="1440"/>
          <w:tab w:val="clear" w:pos="2160"/>
          <w:tab w:val="clear" w:pos="2880"/>
          <w:tab w:val="clear" w:pos="3600"/>
          <w:tab w:val="clear" w:pos="4320"/>
          <w:tab w:val="clear" w:pos="5040"/>
        </w:tabs>
        <w:sectPr w:rsidR="00F23834" w:rsidSect="00F23834">
          <w:type w:val="continuous"/>
          <w:pgSz w:w="12240" w:h="20160" w:code="5"/>
          <w:pgMar w:top="1440" w:right="2275" w:bottom="1440" w:left="2275" w:header="72" w:footer="720" w:gutter="0"/>
          <w:pgNumType w:start="1"/>
          <w:cols w:space="720"/>
          <w:docGrid w:linePitch="360"/>
        </w:sectPr>
      </w:pPr>
    </w:p>
    <w:p w:rsidR="00686AEB" w:rsidRPr="00677316" w:rsidRDefault="001C3083" w:rsidP="003E47BA">
      <w:pPr>
        <w:pStyle w:val="HangingAnAct"/>
        <w:rPr>
          <w:rStyle w:val="HangingAnActChar"/>
        </w:rPr>
      </w:pPr>
      <w:r>
        <w:rPr>
          <w:rStyle w:val="BillHead"/>
        </w:rPr>
        <w:lastRenderedPageBreak/>
        <w:t>An Act</w:t>
      </w:r>
      <w:r w:rsidR="00686AEB" w:rsidRPr="006B7FA7">
        <w:rPr>
          <w:rStyle w:val="HangingAnActChar"/>
        </w:rPr>
        <w:t xml:space="preserve"> </w:t>
      </w:r>
      <w:r w:rsidR="00A02D3E">
        <w:t>concerning p</w:t>
      </w:r>
      <w:r w:rsidR="005D4291">
        <w:t>rescriptions for contraceptives and</w:t>
      </w:r>
      <w:r w:rsidR="00A02D3E">
        <w:t xml:space="preserve"> supplementing P.L.2003, c.280 (C.45:14-40 et seq.).</w:t>
      </w:r>
    </w:p>
    <w:p w:rsidR="000B1054" w:rsidRPr="00D71D68" w:rsidRDefault="000B1054" w:rsidP="000B1054"/>
    <w:p w:rsidR="00686AEB" w:rsidRPr="00AA7880" w:rsidRDefault="00686AEB" w:rsidP="00686AEB">
      <w:r>
        <w:tab/>
      </w:r>
      <w:r w:rsidR="001C3083">
        <w:rPr>
          <w:rStyle w:val="BillHeading2"/>
        </w:rPr>
        <w:t>Be It Enacted</w:t>
      </w:r>
      <w:r>
        <w:rPr>
          <w:rStyle w:val="BillHeading2"/>
        </w:rPr>
        <w:t xml:space="preserve"> </w:t>
      </w:r>
      <w:r w:rsidR="001C3083">
        <w:rPr>
          <w:rStyle w:val="BillLanguage"/>
        </w:rPr>
        <w:t>by the Senate and General Assembly of the State of New Jersey:</w:t>
      </w:r>
    </w:p>
    <w:p w:rsidR="00686AEB" w:rsidRPr="00D71D68" w:rsidRDefault="00686AEB" w:rsidP="00686AEB"/>
    <w:p w:rsidR="00A02D3E" w:rsidRDefault="00686AEB" w:rsidP="00A02D3E">
      <w:r>
        <w:tab/>
      </w:r>
      <w:r w:rsidR="00A02D3E">
        <w:t>1.</w:t>
      </w:r>
      <w:r w:rsidR="00A02D3E">
        <w:tab/>
      </w:r>
      <w:r w:rsidR="00664B91">
        <w:t xml:space="preserve">a. </w:t>
      </w:r>
      <w:r w:rsidR="00A02D3E">
        <w:t xml:space="preserve">Notwithstanding any other law to the contrary, a pharmacist may issue a prescription for and dispense self-administered hormonal contraceptives in accordance with rules and regulations that shall be developed and adopted by the New Jersey State Board of Pharmacy in consultation with the State Board of Medical Examiners, and with consideration given to the guidelines established by the American </w:t>
      </w:r>
      <w:r w:rsidR="00C04545">
        <w:t>Congress</w:t>
      </w:r>
      <w:r w:rsidR="00A02D3E">
        <w:t xml:space="preserve"> of Obstetricians and Gynecologists.</w:t>
      </w:r>
    </w:p>
    <w:p w:rsidR="00A02D3E" w:rsidRDefault="00A02D3E" w:rsidP="00A02D3E">
      <w:r>
        <w:tab/>
        <w:t>b.</w:t>
      </w:r>
      <w:r>
        <w:tab/>
        <w:t xml:space="preserve">The New Jersey State Board of Pharmacy shall adopt rules and regulations pursuant to the “Administrative Procedure Act,” P.L.1968, c.410 (C.52:14B-1 et seq.) to establish standard procedures for the prescribing and dispensing of self-administered hormonal contraceptives by pharmacists. The procedures shall include: </w:t>
      </w:r>
    </w:p>
    <w:p w:rsidR="00A02D3E" w:rsidRDefault="00A02D3E" w:rsidP="00A02D3E">
      <w:r>
        <w:tab/>
        <w:t>(1)</w:t>
      </w:r>
      <w:r>
        <w:tab/>
        <w:t>a description of the types of contraceptives that shall be defined to be self-administered hormonal contraceptives;</w:t>
      </w:r>
    </w:p>
    <w:p w:rsidR="00A02D3E" w:rsidRDefault="00A02D3E" w:rsidP="00A02D3E">
      <w:r>
        <w:tab/>
        <w:t>(2)</w:t>
      </w:r>
      <w:r>
        <w:tab/>
        <w:t>a requirement that prior to prescribing or dispensing a self-administered hormonal contraceptive, the pharmacist shall complete a training program approved by the New Jersey State Board of Pharmacy that is related to prescribing self-administered hormonal contraceptives;</w:t>
      </w:r>
    </w:p>
    <w:p w:rsidR="00A02D3E" w:rsidRDefault="00A02D3E" w:rsidP="00A02D3E">
      <w:r>
        <w:tab/>
        <w:t>(3)</w:t>
      </w:r>
      <w:r>
        <w:tab/>
        <w:t>a requirement that in order to receive a self-administered hormonal contraceptive, the patient shall use a self-screening tool that identifies patient risk factors for the use of self-administered hormonal contraceptives, based on the current United States Medical Eligibility Criteria (US MEC) for Contraceptive Use developed by the federal Centers for Disease Control and Prevention; and</w:t>
      </w:r>
    </w:p>
    <w:p w:rsidR="00A02D3E" w:rsidRDefault="00A02D3E" w:rsidP="00A02D3E">
      <w:r>
        <w:tab/>
        <w:t>(4)</w:t>
      </w:r>
      <w:r>
        <w:tab/>
        <w:t>a requirement that upon prescribing and dispensing a self-administered hormonal contraceptive, the pharmacist shall refer the patient to the patient’s primary care provider or to an appropriate medical clinic.</w:t>
      </w:r>
    </w:p>
    <w:p w:rsidR="00A02D3E" w:rsidRDefault="00A02D3E" w:rsidP="00A02D3E"/>
    <w:p w:rsidR="00686AEB" w:rsidRPr="00AA7880" w:rsidRDefault="00A02D3E" w:rsidP="00686AEB">
      <w:r>
        <w:tab/>
        <w:t>2</w:t>
      </w:r>
      <w:r w:rsidR="001C3083">
        <w:t>.</w:t>
      </w:r>
      <w:r>
        <w:tab/>
      </w:r>
      <w:r w:rsidR="001C3083">
        <w:t>This act shall take effect</w:t>
      </w:r>
      <w:r>
        <w:t xml:space="preserve"> on the 90</w:t>
      </w:r>
      <w:r w:rsidRPr="00A02D3E">
        <w:rPr>
          <w:vertAlign w:val="superscript"/>
        </w:rPr>
        <w:t>th</w:t>
      </w:r>
      <w:r>
        <w:t xml:space="preserve"> day after enactment.</w:t>
      </w:r>
    </w:p>
    <w:p w:rsidR="00686AEB" w:rsidRDefault="00686AEB" w:rsidP="00686AEB"/>
    <w:p w:rsidR="00A02D3E" w:rsidRPr="00CE7BD8" w:rsidRDefault="00A02D3E" w:rsidP="00686AEB"/>
    <w:p w:rsidR="00686AEB" w:rsidRPr="00AA7880" w:rsidRDefault="00686AEB" w:rsidP="00686AEB">
      <w:pPr>
        <w:jc w:val="center"/>
      </w:pPr>
      <w:r w:rsidRPr="00D71D68">
        <w:t>STATEMENT</w:t>
      </w:r>
    </w:p>
    <w:p w:rsidR="00686AEB" w:rsidRDefault="00686AEB" w:rsidP="00686AEB"/>
    <w:p w:rsidR="00A02D3E" w:rsidRDefault="00A02D3E" w:rsidP="00A02D3E">
      <w:r>
        <w:tab/>
        <w:t xml:space="preserve">This bill supplements the “New Jersey Pharmacy Practice Act,” P.L.2003, c.280 (C.45:14-40 et seq.) to allow pharmacists to issue prescriptions for and dispense self-administered hormonal contraceptives in accordance with rules and regulations that the </w:t>
      </w:r>
      <w:r>
        <w:lastRenderedPageBreak/>
        <w:t xml:space="preserve">New Jersey State Board of Pharmacy will adopt in consultation with the State Board of Medical Examiners, and with consideration given </w:t>
      </w:r>
      <w:bookmarkStart w:id="1" w:name="_GoBack"/>
      <w:bookmarkEnd w:id="1"/>
      <w:r>
        <w:t>to the guidelines established by the American Congress of Obstetricians and Gynecologists.</w:t>
      </w:r>
    </w:p>
    <w:p w:rsidR="00A02D3E" w:rsidRDefault="00A02D3E" w:rsidP="00A02D3E">
      <w:r>
        <w:tab/>
        <w:t>The bill requires the New Jersey State Board of Pharmacy to adopt rules and regulations pursuant to the “Administrative Procedure Act,” P.L.1968, c.410 (C.52:14B-1 et seq.) to establish standard procedures for the prescribing and dispensing of self-administered hormonal contraceptives by pharmacists. The procedures must include:</w:t>
      </w:r>
    </w:p>
    <w:p w:rsidR="00A02D3E" w:rsidRDefault="00A02D3E" w:rsidP="00A02D3E">
      <w:r>
        <w:tab/>
        <w:t>(1)</w:t>
      </w:r>
      <w:r>
        <w:tab/>
        <w:t>a description of the types of contraceptives that will be defined as self-administered hormonal contraceptives;</w:t>
      </w:r>
    </w:p>
    <w:p w:rsidR="00A02D3E" w:rsidRDefault="00A02D3E" w:rsidP="00A02D3E">
      <w:r>
        <w:tab/>
        <w:t>(2)</w:t>
      </w:r>
      <w:r>
        <w:tab/>
        <w:t>a requirement that prior to prescribing or dispensing a self-administered hormonal contraceptive, the pharmacist must complete a training program approved by the New Jersey State Board of Pharmacy that is related to prescribing self-administered hormonal contraceptives;</w:t>
      </w:r>
    </w:p>
    <w:p w:rsidR="00A02D3E" w:rsidRDefault="00A02D3E" w:rsidP="00A02D3E">
      <w:r>
        <w:tab/>
        <w:t>(3)</w:t>
      </w:r>
      <w:r>
        <w:tab/>
        <w:t>a requirement that in order to receive a self-administered hormonal contraceptive, the patient must use a self-screening tool that identifies patient risk factors for the use of self-administered hormonal contraceptives, based on the current United States Medical Eligibility Criteria (US MEC) for Contraceptive Use developed by the federal Centers for Disease Control and Prevention; and</w:t>
      </w:r>
    </w:p>
    <w:p w:rsidR="00A02D3E" w:rsidRDefault="00A02D3E" w:rsidP="00A02D3E">
      <w:r>
        <w:tab/>
        <w:t>(4)</w:t>
      </w:r>
      <w:r>
        <w:tab/>
        <w:t>a requirement that upon prescribing and dispensing a self-administered hormonal contraceptive, the pharmacist must refer the patient to the patient’s primary care provider or to an appropriate medical clinic.</w:t>
      </w:r>
    </w:p>
    <w:sectPr w:rsidR="00A02D3E" w:rsidSect="00F238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623" w:rsidRDefault="001E4623">
      <w:r>
        <w:separator/>
      </w:r>
    </w:p>
  </w:endnote>
  <w:endnote w:type="continuationSeparator" w:id="0">
    <w:p w:rsidR="001E4623" w:rsidRDefault="001E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081" w:rsidRDefault="00523081" w:rsidP="0052308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623" w:rsidRDefault="001E4623">
      <w:r>
        <w:separator/>
      </w:r>
    </w:p>
  </w:footnote>
  <w:footnote w:type="continuationSeparator" w:id="0">
    <w:p w:rsidR="001E4623" w:rsidRDefault="001E4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6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3834" w:rsidRDefault="00F23834" w:rsidP="00F23834">
    <w:pPr>
      <w:pStyle w:val="bpuHeadSpon"/>
    </w:pPr>
    <w:r w:rsidRPr="00F23834">
      <w:rPr>
        <w:rStyle w:val="bpuHeadSponChar"/>
      </w:rPr>
      <w:t>A4673</w:t>
    </w:r>
    <w:r>
      <w:t xml:space="preserve"> VAINIERI HUTTLE</w:t>
    </w:r>
    <w:r w:rsidR="00523081">
      <w:t xml:space="preserve">, </w:t>
    </w:r>
    <w:r w:rsidR="00523081">
      <w:t>CHAPARRO</w:t>
    </w:r>
  </w:p>
  <w:p w:rsidR="00F23834" w:rsidRDefault="00F23834" w:rsidP="00F23834">
    <w:pPr>
      <w:pStyle w:val="bpuHeadSpon"/>
    </w:pPr>
    <w:r>
      <w:fldChar w:fldCharType="begin"/>
    </w:r>
    <w:r>
      <w:instrText xml:space="preserve"> PAGE  \* MERGEFORMAT </w:instrText>
    </w:r>
    <w:r>
      <w:fldChar w:fldCharType="separate"/>
    </w:r>
    <w:r w:rsidR="00AF5C42">
      <w:rPr>
        <w:noProof/>
      </w:rPr>
      <w:t>3</w:t>
    </w:r>
    <w:r>
      <w:fldChar w:fldCharType="end"/>
    </w:r>
  </w:p>
  <w:p w:rsidR="00F23834" w:rsidRDefault="00F23834" w:rsidP="00F238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3834" w:rsidRDefault="00F23834" w:rsidP="00F23834">
    <w:pPr>
      <w:pStyle w:val="bpuHeadSpon"/>
    </w:pPr>
    <w:r w:rsidRPr="00F23834">
      <w:rPr>
        <w:rStyle w:val="bpuHeadSponChar"/>
      </w:rPr>
      <w:t>A4673</w:t>
    </w:r>
    <w:r>
      <w:t xml:space="preserve"> VAINIERI HUTTLE</w:t>
    </w:r>
    <w:r w:rsidR="00523081">
      <w:t xml:space="preserve">, </w:t>
    </w:r>
    <w:r w:rsidR="00523081">
      <w:t>CHAPARRO</w:t>
    </w:r>
  </w:p>
  <w:p w:rsidR="00F23834" w:rsidRDefault="00F23834" w:rsidP="00F23834">
    <w:pPr>
      <w:pStyle w:val="bpuHeadSpon"/>
    </w:pPr>
    <w:r>
      <w:fldChar w:fldCharType="begin"/>
    </w:r>
    <w:r>
      <w:instrText xml:space="preserve"> PAGE  \* MERGEFORMAT </w:instrText>
    </w:r>
    <w:r>
      <w:fldChar w:fldCharType="separate"/>
    </w:r>
    <w:r w:rsidR="00AF5C42">
      <w:rPr>
        <w:noProof/>
      </w:rPr>
      <w:t>2</w:t>
    </w:r>
    <w:r>
      <w:fldChar w:fldCharType="end"/>
    </w:r>
  </w:p>
  <w:p w:rsidR="00F23834" w:rsidRDefault="00F23834" w:rsidP="00F238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6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9A9"/>
    <w:rsid w:val="000E4006"/>
    <w:rsid w:val="000F3DA2"/>
    <w:rsid w:val="000F5FDE"/>
    <w:rsid w:val="000F7466"/>
    <w:rsid w:val="001013C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083"/>
    <w:rsid w:val="001C7C52"/>
    <w:rsid w:val="001D25F3"/>
    <w:rsid w:val="001E15F1"/>
    <w:rsid w:val="001E16FA"/>
    <w:rsid w:val="001E4623"/>
    <w:rsid w:val="001E6213"/>
    <w:rsid w:val="001F14C7"/>
    <w:rsid w:val="001F7405"/>
    <w:rsid w:val="00202C3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081"/>
    <w:rsid w:val="00527BFB"/>
    <w:rsid w:val="00532A32"/>
    <w:rsid w:val="00540B0B"/>
    <w:rsid w:val="0054460F"/>
    <w:rsid w:val="005536CD"/>
    <w:rsid w:val="00554051"/>
    <w:rsid w:val="00557240"/>
    <w:rsid w:val="005629A4"/>
    <w:rsid w:val="005651F3"/>
    <w:rsid w:val="00572184"/>
    <w:rsid w:val="00577A15"/>
    <w:rsid w:val="00580533"/>
    <w:rsid w:val="005832EA"/>
    <w:rsid w:val="0059131D"/>
    <w:rsid w:val="005B3F92"/>
    <w:rsid w:val="005B479C"/>
    <w:rsid w:val="005B561E"/>
    <w:rsid w:val="005C07E4"/>
    <w:rsid w:val="005C2124"/>
    <w:rsid w:val="005C336F"/>
    <w:rsid w:val="005C7F3C"/>
    <w:rsid w:val="005D429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B91"/>
    <w:rsid w:val="00665CBC"/>
    <w:rsid w:val="00667A5C"/>
    <w:rsid w:val="00677316"/>
    <w:rsid w:val="00686AEB"/>
    <w:rsid w:val="006A338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D25"/>
    <w:rsid w:val="008E454C"/>
    <w:rsid w:val="008F1E5A"/>
    <w:rsid w:val="00901BDA"/>
    <w:rsid w:val="00906C3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D3E"/>
    <w:rsid w:val="00A11228"/>
    <w:rsid w:val="00A14DF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C4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54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2D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CF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03B"/>
    <w:rsid w:val="00E543CF"/>
    <w:rsid w:val="00E546FD"/>
    <w:rsid w:val="00E608F1"/>
    <w:rsid w:val="00E611B9"/>
    <w:rsid w:val="00E7144F"/>
    <w:rsid w:val="00E7301D"/>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3834"/>
    <w:rsid w:val="00F2542E"/>
    <w:rsid w:val="00F27278"/>
    <w:rsid w:val="00F31560"/>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8E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2B8D74"/>
  <w15:docId w15:val="{EAC33958-E090-430A-B61F-F33F0518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04545"/>
    <w:rPr>
      <w:sz w:val="16"/>
      <w:szCs w:val="16"/>
    </w:rPr>
  </w:style>
  <w:style w:type="paragraph" w:styleId="CommentText">
    <w:name w:val="annotation text"/>
    <w:basedOn w:val="Normal"/>
    <w:link w:val="CommentTextChar"/>
    <w:semiHidden/>
    <w:unhideWhenUsed/>
    <w:rsid w:val="00C04545"/>
    <w:pPr>
      <w:spacing w:line="240" w:lineRule="auto"/>
    </w:pPr>
    <w:rPr>
      <w:sz w:val="20"/>
      <w:szCs w:val="20"/>
    </w:rPr>
  </w:style>
  <w:style w:type="character" w:customStyle="1" w:styleId="CommentTextChar">
    <w:name w:val="Comment Text Char"/>
    <w:basedOn w:val="DefaultParagraphFont"/>
    <w:link w:val="CommentText"/>
    <w:semiHidden/>
    <w:rsid w:val="00C04545"/>
    <w:rPr>
      <w:spacing w:val="4"/>
    </w:rPr>
  </w:style>
  <w:style w:type="paragraph" w:styleId="CommentSubject">
    <w:name w:val="annotation subject"/>
    <w:basedOn w:val="CommentText"/>
    <w:next w:val="CommentText"/>
    <w:link w:val="CommentSubjectChar"/>
    <w:semiHidden/>
    <w:unhideWhenUsed/>
    <w:rsid w:val="00C04545"/>
    <w:rPr>
      <w:b/>
      <w:bCs/>
    </w:rPr>
  </w:style>
  <w:style w:type="character" w:customStyle="1" w:styleId="CommentSubjectChar">
    <w:name w:val="Comment Subject Char"/>
    <w:basedOn w:val="CommentTextChar"/>
    <w:link w:val="CommentSubject"/>
    <w:semiHidden/>
    <w:rsid w:val="00C04545"/>
    <w:rPr>
      <w:b/>
      <w:bCs/>
      <w:spacing w:val="4"/>
    </w:rPr>
  </w:style>
  <w:style w:type="paragraph" w:styleId="BalloonText">
    <w:name w:val="Balloon Text"/>
    <w:basedOn w:val="Normal"/>
    <w:link w:val="BalloonTextChar"/>
    <w:semiHidden/>
    <w:unhideWhenUsed/>
    <w:rsid w:val="00C045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545"/>
    <w:rPr>
      <w:rFonts w:ascii="Segoe UI" w:hAnsi="Segoe UI" w:cs="Segoe UI"/>
      <w:spacing w:val="4"/>
      <w:sz w:val="18"/>
      <w:szCs w:val="18"/>
    </w:rPr>
  </w:style>
  <w:style w:type="character" w:styleId="LineNumber">
    <w:name w:val="line number"/>
    <w:basedOn w:val="DefaultParagraphFont"/>
    <w:semiHidden/>
    <w:unhideWhenUsed/>
    <w:rsid w:val="00F23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586</Words>
  <Characters>3612</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A4673</vt:lpstr>
    </vt:vector>
  </TitlesOfParts>
  <Manager>R225</Manager>
  <Company>NJ Office of Legislative Services</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A4673</dc:title>
  <dc:subject>Regulated Professions</dc:subject>
  <dc:creator>Assemblywoman  VAINIERI HUTTLE</dc:creator>
  <cp:keywords>A4673|3|CL |307|318|260|N|0|</cp:keywords>
  <dc:description>INTRODUCED SEPTEMBER 17, 2020</dc:description>
  <cp:lastModifiedBy>Todaro, Vivian</cp:lastModifiedBy>
  <cp:revision>2</cp:revision>
  <cp:lastPrinted>2020-10-15T16:20:00Z</cp:lastPrinted>
  <dcterms:created xsi:type="dcterms:W3CDTF">2020-10-15T16:21:00Z</dcterms:created>
  <dcterms:modified xsi:type="dcterms:W3CDTF">2020-10-15T16:21:00Z</dcterms:modified>
  <cp:category>s.1: C.45:14-87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