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953549" w14:textId="249C9973" w:rsidR="00AA32EC" w:rsidRDefault="00AA32EC" w:rsidP="00AA32EC">
      <w:pPr>
        <w:pStyle w:val="bpuBill"/>
      </w:pPr>
      <w:bookmarkStart w:id="0" w:name="bpuFrontPg"/>
      <w:bookmarkEnd w:id="0"/>
      <w:r>
        <w:t xml:space="preserve">ASSEMBLY, No. 4675 </w:t>
      </w:r>
    </w:p>
    <w:p w14:paraId="26B7902B" w14:textId="27CA2587" w:rsidR="00AA32EC" w:rsidRPr="009D38FF" w:rsidRDefault="00AA32EC" w:rsidP="00AA32EC">
      <w:pPr>
        <w:pStyle w:val="bpuWpGraphic"/>
      </w:pPr>
      <w:r>
        <w:object w:dxaOrig="8985" w:dyaOrig="255" w14:anchorId="6B228E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269743" r:id="rId8"/>
        </w:object>
      </w:r>
    </w:p>
    <w:p w14:paraId="510D5C62" w14:textId="77777777" w:rsidR="00AA32EC" w:rsidRDefault="00AA32EC" w:rsidP="00AA32EC">
      <w:pPr>
        <w:pStyle w:val="bpuState"/>
      </w:pPr>
      <w:r>
        <w:t>STATE OF NEW JERSEY</w:t>
      </w:r>
    </w:p>
    <w:p w14:paraId="5101D423" w14:textId="77777777" w:rsidR="00AA32EC" w:rsidRDefault="00AA32EC" w:rsidP="00AA32EC">
      <w:pPr>
        <w:pStyle w:val="bpuLegislature"/>
      </w:pPr>
      <w:r>
        <w:t>219th LEGISLATURE</w:t>
      </w:r>
    </w:p>
    <w:p w14:paraId="766B7184" w14:textId="43D01BE0" w:rsidR="00AA32EC" w:rsidRDefault="00AA32EC" w:rsidP="00AA32EC">
      <w:pPr>
        <w:pStyle w:val="bpuWpGraphic"/>
      </w:pPr>
      <w:r>
        <w:object w:dxaOrig="8985" w:dyaOrig="255" w14:anchorId="4E343488">
          <v:shape id="_x0000_i1026" type="#_x0000_t75" style="width:6in;height:12pt" o:ole="">
            <v:imagedata r:id="rId7" o:title=""/>
          </v:shape>
          <o:OLEObject Type="Embed" ProgID="WPWin6.1" ShapeID="_x0000_i1026" DrawAspect="Content" ObjectID="_1664269744" r:id="rId9"/>
        </w:object>
      </w:r>
      <w:r>
        <w:t xml:space="preserve">  </w:t>
      </w:r>
    </w:p>
    <w:p w14:paraId="7DD36389" w14:textId="77777777" w:rsidR="00AA32EC" w:rsidRDefault="00AA32EC" w:rsidP="00AA32EC">
      <w:pPr>
        <w:pStyle w:val="bpuIntro"/>
      </w:pPr>
      <w:r>
        <w:t>INTRODUCED SEPTEMBER 17, 2020</w:t>
      </w:r>
    </w:p>
    <w:p w14:paraId="2868A8FB" w14:textId="77777777" w:rsidR="00AA32EC" w:rsidRDefault="00AA32EC" w:rsidP="00AA32EC">
      <w:pPr>
        <w:pStyle w:val="bpuIntro"/>
      </w:pPr>
    </w:p>
    <w:p w14:paraId="4F2FC723" w14:textId="77777777" w:rsidR="00AA32EC" w:rsidRDefault="00AA32EC" w:rsidP="00AA32EC">
      <w:pPr>
        <w:pStyle w:val="bpuIntro"/>
        <w:sectPr w:rsidR="00AA32EC" w:rsidSect="00A028B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CCFA375" w14:textId="77777777" w:rsidR="00AA32EC" w:rsidRDefault="00AA32EC" w:rsidP="00AA32EC">
      <w:pPr>
        <w:pStyle w:val="bpuIntro"/>
      </w:pPr>
    </w:p>
    <w:p w14:paraId="50946B0C" w14:textId="77777777" w:rsidR="00AA32EC" w:rsidRDefault="00AA32EC" w:rsidP="00AA32EC">
      <w:pPr>
        <w:pStyle w:val="bpuSponsor"/>
      </w:pPr>
      <w:r>
        <w:t>Sponsored by:</w:t>
      </w:r>
    </w:p>
    <w:p w14:paraId="36B0B63D" w14:textId="77777777" w:rsidR="00AA32EC" w:rsidRDefault="00AA32EC" w:rsidP="00AA32EC">
      <w:pPr>
        <w:pStyle w:val="bpuSponsor"/>
      </w:pPr>
      <w:r>
        <w:t>Assemblyman  ROY FREIMAN</w:t>
      </w:r>
    </w:p>
    <w:p w14:paraId="23897E65" w14:textId="77777777" w:rsidR="00AA32EC" w:rsidRDefault="00AA32EC" w:rsidP="00AA32EC">
      <w:pPr>
        <w:pStyle w:val="bpuSponsor"/>
      </w:pPr>
      <w:r>
        <w:t>District 16 (Hunterdon, Mercer, Middlesex and Somerset)</w:t>
      </w:r>
    </w:p>
    <w:p w14:paraId="017DA8D5" w14:textId="1F1A69E4" w:rsidR="00AA32EC" w:rsidRDefault="00A028B1" w:rsidP="00A028B1">
      <w:pPr>
        <w:pStyle w:val="bpuSponsor"/>
      </w:pPr>
      <w:r>
        <w:t>Assemblyman  GARY S. SCHAER</w:t>
      </w:r>
    </w:p>
    <w:p w14:paraId="535D0421" w14:textId="2F8547EA" w:rsidR="00A028B1" w:rsidRDefault="00A028B1" w:rsidP="00A028B1">
      <w:pPr>
        <w:pStyle w:val="bpuSponsor"/>
      </w:pPr>
      <w:r>
        <w:t>District 36 (Bergen and Passaic)</w:t>
      </w:r>
    </w:p>
    <w:p w14:paraId="2724AE5B" w14:textId="77777777" w:rsidR="00A028B1" w:rsidRPr="00A028B1" w:rsidRDefault="00A028B1" w:rsidP="00A028B1">
      <w:pPr>
        <w:pStyle w:val="bpuSponsor"/>
      </w:pPr>
    </w:p>
    <w:p w14:paraId="60548A94" w14:textId="77777777" w:rsidR="00AA32EC" w:rsidRDefault="00AA32EC" w:rsidP="00AA32EC">
      <w:pPr>
        <w:pStyle w:val="bpuSponsor"/>
      </w:pPr>
    </w:p>
    <w:p w14:paraId="2E20FA5A" w14:textId="77777777" w:rsidR="00AA32EC" w:rsidRDefault="00AA32EC" w:rsidP="00AA32EC">
      <w:pPr>
        <w:pStyle w:val="bpuSponsor"/>
      </w:pPr>
    </w:p>
    <w:p w14:paraId="6E43F71C" w14:textId="77777777" w:rsidR="00AA32EC" w:rsidRDefault="00AA32EC" w:rsidP="00AA32EC">
      <w:pPr>
        <w:pStyle w:val="bpuSponsor"/>
      </w:pPr>
    </w:p>
    <w:p w14:paraId="60AE2327" w14:textId="77777777" w:rsidR="00AA32EC" w:rsidRDefault="00AA32EC" w:rsidP="00AA32EC">
      <w:pPr>
        <w:pStyle w:val="bpuSponsor"/>
      </w:pPr>
      <w:r>
        <w:t>SYNOPSIS</w:t>
      </w:r>
    </w:p>
    <w:p w14:paraId="07D3234C" w14:textId="77777777" w:rsidR="00AA32EC" w:rsidRDefault="00AA32EC" w:rsidP="00AA32EC">
      <w:pPr>
        <w:pStyle w:val="bpuNormText"/>
      </w:pPr>
      <w:r>
        <w:tab/>
        <w:t xml:space="preserve">Establishes “Commission on Pandemic Insurance Coverage.” </w:t>
      </w:r>
    </w:p>
    <w:p w14:paraId="2AAC7E96" w14:textId="77777777" w:rsidR="00AA32EC" w:rsidRDefault="00AA32EC" w:rsidP="00AA32EC">
      <w:pPr>
        <w:pStyle w:val="bpuNormText"/>
      </w:pPr>
    </w:p>
    <w:p w14:paraId="3C9D89CE" w14:textId="77777777" w:rsidR="00AA32EC" w:rsidRDefault="00AA32EC" w:rsidP="00AA32EC">
      <w:pPr>
        <w:pStyle w:val="bpuSponsor"/>
      </w:pPr>
      <w:r>
        <w:t xml:space="preserve">CURRENT VERSION OF TEXT </w:t>
      </w:r>
    </w:p>
    <w:p w14:paraId="1A55F9AE" w14:textId="77777777" w:rsidR="00AA32EC" w:rsidRDefault="00AA32EC" w:rsidP="00AA32EC">
      <w:pPr>
        <w:pStyle w:val="bpuNormText"/>
      </w:pPr>
      <w:r>
        <w:tab/>
        <w:t>As introduced.</w:t>
      </w:r>
    </w:p>
    <w:p w14:paraId="70E3326F" w14:textId="6F58584F" w:rsidR="00AA32EC" w:rsidRDefault="00AA32EC" w:rsidP="00AA32EC">
      <w:pPr>
        <w:pStyle w:val="bpuNormText"/>
      </w:pPr>
      <w:r>
        <w:rPr>
          <w:noProof/>
        </w:rPr>
        <w:drawing>
          <wp:anchor distT="0" distB="0" distL="114300" distR="114300" simplePos="0" relativeHeight="251659264" behindDoc="1" locked="0" layoutInCell="1" allowOverlap="1" wp14:anchorId="2B40AF35" wp14:editId="4F77937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3EEFB42" w14:textId="77777777" w:rsidR="00AA32EC" w:rsidRDefault="00AA32EC" w:rsidP="008916EC">
      <w:pPr>
        <w:pStyle w:val="FronterPage"/>
        <w:tabs>
          <w:tab w:val="clear" w:pos="720"/>
          <w:tab w:val="clear" w:pos="1440"/>
          <w:tab w:val="clear" w:pos="2160"/>
          <w:tab w:val="clear" w:pos="2880"/>
          <w:tab w:val="clear" w:pos="3600"/>
          <w:tab w:val="clear" w:pos="4320"/>
          <w:tab w:val="clear" w:pos="5040"/>
        </w:tabs>
        <w:sectPr w:rsidR="00AA32EC" w:rsidSect="00AA32EC">
          <w:type w:val="continuous"/>
          <w:pgSz w:w="12240" w:h="20160" w:code="5"/>
          <w:pgMar w:top="1440" w:right="2275" w:bottom="1440" w:left="2275" w:header="72" w:footer="720" w:gutter="0"/>
          <w:pgNumType w:start="1"/>
          <w:cols w:space="720"/>
          <w:docGrid w:linePitch="360"/>
        </w:sectPr>
      </w:pPr>
    </w:p>
    <w:p w14:paraId="55DF823E" w14:textId="16F01F82"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8512A2">
        <w:rPr>
          <w:rStyle w:val="HangingAnActChar"/>
        </w:rPr>
        <w:t>establishing the “Commission on Pandemic Insurance Coverage.”</w:t>
      </w:r>
    </w:p>
    <w:p w14:paraId="7A94774F" w14:textId="77777777" w:rsidR="000B1054" w:rsidRPr="00D71D68" w:rsidRDefault="000B1054" w:rsidP="000B1054"/>
    <w:p w14:paraId="2CB21C65"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47F80A8F" w14:textId="3FDDF55D" w:rsidR="00686AEB" w:rsidRDefault="00686AEB" w:rsidP="00686AEB"/>
    <w:p w14:paraId="411ABDBD" w14:textId="14F5802B" w:rsidR="008512A2" w:rsidRDefault="008512A2" w:rsidP="00686AEB">
      <w:r>
        <w:tab/>
        <w:t>1.</w:t>
      </w:r>
      <w:r>
        <w:tab/>
        <w:t xml:space="preserve">a.  There is established the “Commission on Pandemic Insurance Coverage.”  The purpose of the commission shall be to evaluate </w:t>
      </w:r>
      <w:r w:rsidR="00A14D3A">
        <w:t>t</w:t>
      </w:r>
      <w:r w:rsidR="00A14D3A" w:rsidRPr="00A14D3A">
        <w:t xml:space="preserve">he </w:t>
      </w:r>
      <w:r w:rsidR="009F6B23">
        <w:t>feasibility</w:t>
      </w:r>
      <w:r w:rsidR="009F6B23" w:rsidRPr="00A14D3A">
        <w:t xml:space="preserve"> </w:t>
      </w:r>
      <w:r w:rsidR="00A14D3A" w:rsidRPr="00A14D3A">
        <w:t xml:space="preserve">of </w:t>
      </w:r>
      <w:r w:rsidR="0056786F">
        <w:t xml:space="preserve">the inclusion of </w:t>
      </w:r>
      <w:r w:rsidR="00A14D3A" w:rsidRPr="00A14D3A">
        <w:t xml:space="preserve">global virus transmission or pandemic coverage </w:t>
      </w:r>
      <w:r w:rsidR="0056786F">
        <w:t>in</w:t>
      </w:r>
      <w:r w:rsidR="00A14D3A" w:rsidRPr="00A14D3A">
        <w:t xml:space="preserve"> business interruption </w:t>
      </w:r>
      <w:r w:rsidR="009F6B23">
        <w:t>insurance</w:t>
      </w:r>
      <w:r w:rsidR="00D33806">
        <w:t xml:space="preserve">. </w:t>
      </w:r>
    </w:p>
    <w:p w14:paraId="729D9065" w14:textId="7BDE8C19" w:rsidR="000B47FF" w:rsidRPr="000B47FF" w:rsidRDefault="000B47FF" w:rsidP="000B47FF">
      <w:r>
        <w:tab/>
        <w:t>b.</w:t>
      </w:r>
      <w:r>
        <w:tab/>
      </w:r>
      <w:r w:rsidRPr="000B47FF">
        <w:t xml:space="preserve">The commission shall consist of </w:t>
      </w:r>
      <w:r w:rsidR="00491A86">
        <w:t>five</w:t>
      </w:r>
      <w:r w:rsidR="00491A86" w:rsidRPr="000B47FF">
        <w:t xml:space="preserve"> </w:t>
      </w:r>
      <w:r w:rsidRPr="000B47FF">
        <w:t>members</w:t>
      </w:r>
      <w:r w:rsidR="006070A6">
        <w:t>,</w:t>
      </w:r>
      <w:r w:rsidRPr="000B47FF">
        <w:t xml:space="preserve"> as follows:</w:t>
      </w:r>
    </w:p>
    <w:p w14:paraId="21B97A50" w14:textId="1CE5A7B7" w:rsidR="000B47FF" w:rsidRPr="000B47FF" w:rsidRDefault="000B47FF" w:rsidP="000B47FF">
      <w:r w:rsidRPr="000B47FF">
        <w:tab/>
        <w:t>(1)</w:t>
      </w:r>
      <w:r w:rsidRPr="000B47FF">
        <w:tab/>
        <w:t xml:space="preserve">the Commissioner of </w:t>
      </w:r>
      <w:r>
        <w:t>Banking and Insurance</w:t>
      </w:r>
      <w:r w:rsidRPr="000B47FF">
        <w:t>, ex officio, or a designee;</w:t>
      </w:r>
    </w:p>
    <w:p w14:paraId="63962035" w14:textId="770B87E8" w:rsidR="000B47FF" w:rsidRPr="000B47FF" w:rsidRDefault="000B47FF" w:rsidP="000B47FF">
      <w:r w:rsidRPr="000B47FF">
        <w:tab/>
        <w:t>(2)</w:t>
      </w:r>
      <w:r w:rsidRPr="000B47FF">
        <w:tab/>
        <w:t>two members of the Senate to be appointed by the President of the Senate, which members shall not be of the same political party;</w:t>
      </w:r>
      <w:r>
        <w:t xml:space="preserve"> and</w:t>
      </w:r>
    </w:p>
    <w:p w14:paraId="115E8698" w14:textId="47D927E4" w:rsidR="000B47FF" w:rsidRPr="000B47FF" w:rsidRDefault="000B47FF" w:rsidP="000B47FF">
      <w:r w:rsidRPr="000B47FF">
        <w:tab/>
        <w:t>(3)</w:t>
      </w:r>
      <w:r w:rsidRPr="000B47FF">
        <w:tab/>
        <w:t>two members of the General Assembly to be appointed by the Speaker of the General Assembly, which members shall not be of the same political party</w:t>
      </w:r>
      <w:r>
        <w:t>.</w:t>
      </w:r>
    </w:p>
    <w:p w14:paraId="0FDF0D7D" w14:textId="77777777" w:rsidR="000B47FF" w:rsidRPr="000B47FF" w:rsidRDefault="000B47FF" w:rsidP="000B47FF">
      <w:r w:rsidRPr="000B47FF">
        <w:tab/>
        <w:t>c.</w:t>
      </w:r>
      <w:r w:rsidRPr="000B47FF">
        <w:tab/>
        <w:t>Appointments to the commission shall be made within 30 days after the effective date of this act.  Vacancies in the membership of the commission shall be filled in the same manner in which the original appointment was made.</w:t>
      </w:r>
    </w:p>
    <w:p w14:paraId="7B1525B6" w14:textId="77777777" w:rsidR="000B47FF" w:rsidRPr="000B47FF" w:rsidRDefault="000B47FF" w:rsidP="000B47FF">
      <w:r w:rsidRPr="000B47FF">
        <w:tab/>
        <w:t>d.</w:t>
      </w:r>
      <w:r w:rsidRPr="000B47FF">
        <w:tab/>
        <w:t>Members of the commission shall serve without compensation, but shall be reimbursed for necessary and reasonable expenses incurred in the performance of their duties as members of the commission within the limits of funds appropriated or otherwise made available to the commission for its purposes.</w:t>
      </w:r>
    </w:p>
    <w:p w14:paraId="7554A4E2" w14:textId="77777777" w:rsidR="000B47FF" w:rsidRPr="000B47FF" w:rsidRDefault="000B47FF" w:rsidP="000B47FF"/>
    <w:p w14:paraId="4B46765A" w14:textId="77777777" w:rsidR="000B47FF" w:rsidRPr="000B47FF" w:rsidRDefault="000B47FF" w:rsidP="000B47FF">
      <w:r w:rsidRPr="000B47FF">
        <w:tab/>
        <w:t>2.</w:t>
      </w:r>
      <w:r w:rsidRPr="000B47FF">
        <w:tab/>
        <w:t>The commission shall organize as soon as practicable following the appointment of a majority of its members, but no later than 60 days after the effective date of this act.  The commission shall select a chairperson from among its members and shall appoint a secretary who need not be a member of the commission.  The commission shall meet at the call of the chairperson at the times and places it may deem appropriate and necessary to fulfill its duties.</w:t>
      </w:r>
    </w:p>
    <w:p w14:paraId="1768F30E" w14:textId="5F263111" w:rsidR="000B47FF" w:rsidRDefault="000B47FF" w:rsidP="00686AEB"/>
    <w:p w14:paraId="2D58A48B" w14:textId="3697EC56" w:rsidR="00A90EF2" w:rsidRDefault="00C21824" w:rsidP="00686AEB">
      <w:r>
        <w:tab/>
        <w:t>3.</w:t>
      </w:r>
      <w:r>
        <w:tab/>
        <w:t>It shall be the duty of the commission to evaluate</w:t>
      </w:r>
      <w:r w:rsidR="00CC216B">
        <w:t xml:space="preserve"> </w:t>
      </w:r>
      <w:r w:rsidR="00FE1BDE">
        <w:t>t</w:t>
      </w:r>
      <w:r w:rsidR="00A90EF2">
        <w:t xml:space="preserve">he </w:t>
      </w:r>
      <w:r w:rsidR="006070A6">
        <w:t xml:space="preserve">feasibility </w:t>
      </w:r>
      <w:bookmarkStart w:id="1" w:name="_Hlk49434325"/>
      <w:r w:rsidR="00A90EF2">
        <w:t>of</w:t>
      </w:r>
      <w:r w:rsidR="0056786F">
        <w:t xml:space="preserve"> the inclusion of</w:t>
      </w:r>
      <w:r w:rsidR="00A90EF2">
        <w:t xml:space="preserve"> </w:t>
      </w:r>
      <w:r w:rsidR="00DB690A">
        <w:t xml:space="preserve">global virus transmission or </w:t>
      </w:r>
      <w:r w:rsidR="00F9129B">
        <w:t>pandemic coverage</w:t>
      </w:r>
      <w:r w:rsidR="00ED534E">
        <w:t xml:space="preserve"> in</w:t>
      </w:r>
      <w:r w:rsidR="00F9129B">
        <w:t xml:space="preserve"> business interruption </w:t>
      </w:r>
      <w:r w:rsidR="0056786F">
        <w:t xml:space="preserve">insurance </w:t>
      </w:r>
      <w:r w:rsidR="00F9129B">
        <w:t>policies, which includes, but is not limited to</w:t>
      </w:r>
      <w:r w:rsidR="0002235F">
        <w:t xml:space="preserve"> determining</w:t>
      </w:r>
      <w:r w:rsidR="00F9129B">
        <w:t>:</w:t>
      </w:r>
      <w:bookmarkEnd w:id="1"/>
    </w:p>
    <w:p w14:paraId="4753B81B" w14:textId="5F9CAA86" w:rsidR="00C21824" w:rsidRDefault="00A90EF2" w:rsidP="00686AEB">
      <w:r>
        <w:tab/>
      </w:r>
      <w:r w:rsidR="00CC216B">
        <w:t>a.</w:t>
      </w:r>
      <w:r w:rsidR="00F9129B">
        <w:tab/>
      </w:r>
      <w:bookmarkStart w:id="2" w:name="_Hlk49345685"/>
      <w:bookmarkStart w:id="3" w:name="_Hlk49434375"/>
      <w:r w:rsidR="00F9129B">
        <w:t>t</w:t>
      </w:r>
      <w:r w:rsidR="00AB5750">
        <w:t xml:space="preserve">he cost </w:t>
      </w:r>
      <w:r w:rsidR="006070A6">
        <w:t xml:space="preserve">to </w:t>
      </w:r>
      <w:r w:rsidR="00AB5750">
        <w:t xml:space="preserve">insurers </w:t>
      </w:r>
      <w:r w:rsidR="006070A6">
        <w:t xml:space="preserve">of </w:t>
      </w:r>
      <w:r w:rsidR="00E57B6B">
        <w:t>providing</w:t>
      </w:r>
      <w:r w:rsidR="00FE1BDE">
        <w:t xml:space="preserve"> </w:t>
      </w:r>
      <w:r w:rsidR="00F32D66">
        <w:t xml:space="preserve">global virus transmission or </w:t>
      </w:r>
      <w:r w:rsidR="00AB5750">
        <w:t xml:space="preserve">pandemic </w:t>
      </w:r>
      <w:r w:rsidR="00E57B6B">
        <w:t>coverage</w:t>
      </w:r>
      <w:r w:rsidR="00F9129B">
        <w:t>;</w:t>
      </w:r>
      <w:bookmarkEnd w:id="2"/>
    </w:p>
    <w:bookmarkEnd w:id="3"/>
    <w:p w14:paraId="23758B5B" w14:textId="5DE7AE94" w:rsidR="00A90EF2" w:rsidRDefault="00A90EF2" w:rsidP="00686AEB">
      <w:r>
        <w:tab/>
      </w:r>
      <w:r w:rsidR="00CC216B">
        <w:t>b.</w:t>
      </w:r>
      <w:r w:rsidR="00CC216B">
        <w:tab/>
      </w:r>
      <w:bookmarkStart w:id="4" w:name="_Hlk49345788"/>
      <w:r>
        <w:t xml:space="preserve">whether limiting </w:t>
      </w:r>
      <w:r w:rsidR="00263F98">
        <w:t xml:space="preserve">global virus transmission or pandemic </w:t>
      </w:r>
      <w:r>
        <w:t xml:space="preserve">coverage to small </w:t>
      </w:r>
      <w:r w:rsidR="003E1857">
        <w:t>or</w:t>
      </w:r>
      <w:r>
        <w:t xml:space="preserve"> mid-size businesses </w:t>
      </w:r>
      <w:r w:rsidR="00FE1BDE">
        <w:t>would</w:t>
      </w:r>
      <w:r>
        <w:t xml:space="preserve"> alleviate </w:t>
      </w:r>
      <w:r w:rsidR="00FE1BDE">
        <w:t xml:space="preserve">any </w:t>
      </w:r>
      <w:r>
        <w:t xml:space="preserve">additional costs </w:t>
      </w:r>
      <w:r w:rsidR="00FE1BDE">
        <w:t>incurred by insurers</w:t>
      </w:r>
      <w:r w:rsidR="00F9129B">
        <w:t>; and</w:t>
      </w:r>
      <w:bookmarkEnd w:id="4"/>
    </w:p>
    <w:p w14:paraId="2DAD5F8B" w14:textId="1375A258" w:rsidR="00F9129B" w:rsidRDefault="00F9129B" w:rsidP="00686AEB">
      <w:r>
        <w:tab/>
      </w:r>
      <w:r w:rsidR="00CC216B">
        <w:t>c.</w:t>
      </w:r>
      <w:r w:rsidR="00CC216B">
        <w:tab/>
      </w:r>
      <w:bookmarkStart w:id="5" w:name="_Hlk49434508"/>
      <w:bookmarkStart w:id="6" w:name="_Hlk49345827"/>
      <w:r>
        <w:t xml:space="preserve">whether </w:t>
      </w:r>
      <w:r w:rsidR="00887FC9">
        <w:t xml:space="preserve">it would be feasible for </w:t>
      </w:r>
      <w:r>
        <w:t xml:space="preserve">the State </w:t>
      </w:r>
      <w:r w:rsidR="00887FC9">
        <w:t>to</w:t>
      </w:r>
      <w:r>
        <w:t xml:space="preserve"> offer </w:t>
      </w:r>
      <w:r w:rsidR="003E1857">
        <w:t>a</w:t>
      </w:r>
      <w:r w:rsidR="00CB6736">
        <w:t xml:space="preserve"> </w:t>
      </w:r>
      <w:r w:rsidR="003E1857">
        <w:t xml:space="preserve">reimbursement program for insurers who make </w:t>
      </w:r>
      <w:r w:rsidR="000743B2">
        <w:t xml:space="preserve">payments on </w:t>
      </w:r>
      <w:r w:rsidR="000743B2">
        <w:lastRenderedPageBreak/>
        <w:t xml:space="preserve">business interruption claims </w:t>
      </w:r>
      <w:r w:rsidR="00965D2F">
        <w:t>for losses due to a global virus transmission or</w:t>
      </w:r>
      <w:r w:rsidR="005175F3">
        <w:t xml:space="preserve"> pandemic.</w:t>
      </w:r>
      <w:bookmarkEnd w:id="5"/>
    </w:p>
    <w:p w14:paraId="5DC735D9" w14:textId="3E69BB8B" w:rsidR="00C21824" w:rsidRDefault="00C21824" w:rsidP="00686AEB">
      <w:bookmarkStart w:id="7" w:name="_GoBack"/>
      <w:bookmarkEnd w:id="6"/>
      <w:bookmarkEnd w:id="7"/>
    </w:p>
    <w:p w14:paraId="2A99797C" w14:textId="4621138F" w:rsidR="00C21824" w:rsidRPr="00C21824" w:rsidRDefault="00C21824" w:rsidP="00C21824">
      <w:r>
        <w:tab/>
        <w:t>4.</w:t>
      </w:r>
      <w:r>
        <w:tab/>
      </w:r>
      <w:r w:rsidRPr="00C21824">
        <w:t xml:space="preserve">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Department of </w:t>
      </w:r>
      <w:r>
        <w:t>Banking and Insurance</w:t>
      </w:r>
      <w:r w:rsidRPr="00C21824">
        <w:t xml:space="preserve"> shall provide staff support services to the commission.</w:t>
      </w:r>
    </w:p>
    <w:p w14:paraId="794CAB0B" w14:textId="72F16E81" w:rsidR="00C21824" w:rsidRDefault="00C21824" w:rsidP="00686AEB"/>
    <w:p w14:paraId="1E28B5CA" w14:textId="065FD75E" w:rsidR="00C60A80" w:rsidRDefault="00C60A80" w:rsidP="00C60A80">
      <w:r>
        <w:tab/>
        <w:t>5.</w:t>
      </w:r>
      <w:r>
        <w:tab/>
      </w:r>
      <w:r w:rsidRPr="00C60A80">
        <w:t>The commission shall issue a report of its findings and conclusions to the Governor and, pursuant to section 2 of P.L.1991, c.164 (C.52:14-19.1), to the Legislature no later than one year following the first meeting of the commission.</w:t>
      </w:r>
    </w:p>
    <w:p w14:paraId="73A03CE7" w14:textId="77777777" w:rsidR="00F46431" w:rsidRDefault="00F46431" w:rsidP="00C60A80"/>
    <w:p w14:paraId="79921B05" w14:textId="1EB5A584" w:rsidR="00C60A80" w:rsidRPr="00C60A80" w:rsidRDefault="00C60A80" w:rsidP="00C60A80">
      <w:r>
        <w:tab/>
        <w:t>6.</w:t>
      </w:r>
      <w:r>
        <w:tab/>
        <w:t>This act shall take effect immediately and shall expire upon the submission by the commission of its report pursuant to section 5 of this act.</w:t>
      </w:r>
    </w:p>
    <w:p w14:paraId="250B5364" w14:textId="4C5C88B2" w:rsidR="00686AEB" w:rsidRDefault="00686AEB" w:rsidP="00686AEB"/>
    <w:p w14:paraId="14F502A9" w14:textId="77777777" w:rsidR="00A426F5" w:rsidRDefault="00A426F5" w:rsidP="00686AEB"/>
    <w:p w14:paraId="3E8AF526" w14:textId="77777777" w:rsidR="00686AEB" w:rsidRPr="00AA7880" w:rsidRDefault="00686AEB" w:rsidP="00686AEB">
      <w:pPr>
        <w:jc w:val="center"/>
      </w:pPr>
      <w:r w:rsidRPr="00D71D68">
        <w:t>STATEMENT</w:t>
      </w:r>
    </w:p>
    <w:p w14:paraId="73EB9A21" w14:textId="16840396" w:rsidR="00686AEB" w:rsidRDefault="00686AEB" w:rsidP="00686AEB"/>
    <w:p w14:paraId="1C370B9C" w14:textId="153C7D42" w:rsidR="001609C1" w:rsidRPr="001609C1" w:rsidRDefault="001609C1" w:rsidP="001609C1">
      <w:r>
        <w:tab/>
      </w:r>
      <w:r w:rsidRPr="001609C1">
        <w:t>This bill establishes the “</w:t>
      </w:r>
      <w:r w:rsidR="0034467D">
        <w:t>Commission on Pandemic Insurance Coverage</w:t>
      </w:r>
      <w:r w:rsidRPr="001609C1">
        <w:t xml:space="preserve">.”  The commission will consist of </w:t>
      </w:r>
      <w:r w:rsidR="00491A86">
        <w:t>five</w:t>
      </w:r>
      <w:r w:rsidR="00491A86" w:rsidRPr="001609C1">
        <w:t xml:space="preserve"> </w:t>
      </w:r>
      <w:r w:rsidRPr="001609C1">
        <w:t xml:space="preserve">members, which include: the Commissioner of </w:t>
      </w:r>
      <w:r w:rsidR="0034467D">
        <w:t>Banking and Insurance</w:t>
      </w:r>
      <w:r w:rsidRPr="001609C1">
        <w:t>, or a designee; two members of the Senate appointed by the President of the Senate;</w:t>
      </w:r>
      <w:r w:rsidR="0034467D">
        <w:t xml:space="preserve"> and</w:t>
      </w:r>
      <w:r w:rsidRPr="001609C1">
        <w:t xml:space="preserve"> two members of the General Assembly appointed by the Speaker of the General Assembly.</w:t>
      </w:r>
    </w:p>
    <w:p w14:paraId="06C5194C" w14:textId="4369F707" w:rsidR="001609C1" w:rsidRDefault="001609C1" w:rsidP="001609C1">
      <w:r w:rsidRPr="001609C1">
        <w:tab/>
        <w:t>It will be the duty of the commission to evaluate</w:t>
      </w:r>
      <w:r w:rsidR="00624FBC">
        <w:t xml:space="preserve"> the </w:t>
      </w:r>
      <w:r w:rsidR="00ED534E">
        <w:t xml:space="preserve">feasibility </w:t>
      </w:r>
      <w:r w:rsidR="00ED534E" w:rsidRPr="00ED534E">
        <w:t>of the inclusion of global virus transmission or pandemic coverage in business interruption insurance policies, which includes, but is not limited to determining:</w:t>
      </w:r>
    </w:p>
    <w:p w14:paraId="24E15FCC" w14:textId="77777777" w:rsidR="00ED534E" w:rsidRDefault="00ED534E" w:rsidP="00ED534E">
      <w:pPr>
        <w:pStyle w:val="ListParagraph"/>
        <w:numPr>
          <w:ilvl w:val="0"/>
          <w:numId w:val="4"/>
        </w:numPr>
      </w:pPr>
      <w:r>
        <w:t>the cost to insurers of providing global virus transmission or pandemic coverage;</w:t>
      </w:r>
    </w:p>
    <w:p w14:paraId="3528B1AB" w14:textId="01AB8CFB" w:rsidR="00624FBC" w:rsidRDefault="00ED534E" w:rsidP="00624FBC">
      <w:pPr>
        <w:pStyle w:val="ListParagraph"/>
        <w:numPr>
          <w:ilvl w:val="0"/>
          <w:numId w:val="4"/>
        </w:numPr>
      </w:pPr>
      <w:r>
        <w:t>whether limiting global virus transmission or pandemic coverage to small and/or mid-size businesses would alleviate any additional costs incurred by insurers; and</w:t>
      </w:r>
    </w:p>
    <w:p w14:paraId="576D6B4D" w14:textId="2D4C3667" w:rsidR="00624FBC" w:rsidRPr="001609C1" w:rsidRDefault="00ED534E" w:rsidP="00624FBC">
      <w:pPr>
        <w:pStyle w:val="ListParagraph"/>
        <w:numPr>
          <w:ilvl w:val="0"/>
          <w:numId w:val="4"/>
        </w:numPr>
      </w:pPr>
      <w:r>
        <w:t>whether it would be feasible for the State to offer a reimbursement program for insurers who make payments on business interruption claims for losses due to a global virus transmission or pandemic.</w:t>
      </w:r>
    </w:p>
    <w:p w14:paraId="19323722" w14:textId="47462863" w:rsidR="001609C1" w:rsidRPr="001609C1" w:rsidRDefault="001609C1" w:rsidP="0034467D">
      <w:r w:rsidRPr="001609C1">
        <w:tab/>
        <w:t xml:space="preserve">The </w:t>
      </w:r>
      <w:r w:rsidR="004904D7">
        <w:t xml:space="preserve">bill requires the </w:t>
      </w:r>
      <w:r w:rsidRPr="001609C1">
        <w:t xml:space="preserve">commission </w:t>
      </w:r>
      <w:r w:rsidR="004904D7">
        <w:t>to</w:t>
      </w:r>
      <w:r w:rsidRPr="001609C1">
        <w:t xml:space="preserve"> issue a report of its findings and conclusions to the Governor and the Legislature no later than one year following the first meeting of the commission.  The commission and </w:t>
      </w:r>
      <w:r w:rsidR="004904D7">
        <w:t>the bill</w:t>
      </w:r>
      <w:r w:rsidRPr="001609C1">
        <w:t xml:space="preserve"> expire upon the submission of the commission’s report.</w:t>
      </w:r>
    </w:p>
    <w:sectPr w:rsidR="001609C1" w:rsidRPr="001609C1" w:rsidSect="00AA32E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DF4DA5" w14:textId="77777777" w:rsidR="00C23476" w:rsidRDefault="00C23476">
      <w:r>
        <w:separator/>
      </w:r>
    </w:p>
  </w:endnote>
  <w:endnote w:type="continuationSeparator" w:id="0">
    <w:p w14:paraId="3489A473" w14:textId="77777777" w:rsidR="00C23476" w:rsidRDefault="00C23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D2747" w14:textId="45F1AC50" w:rsidR="00A028B1" w:rsidRDefault="00A028B1" w:rsidP="00A028B1">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6EE9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2E41B" w14:textId="77777777" w:rsidR="00665CBC" w:rsidRPr="00901321" w:rsidRDefault="00665CBC" w:rsidP="00901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B5F07" w14:textId="77777777" w:rsidR="00C23476" w:rsidRDefault="00C23476">
      <w:r>
        <w:separator/>
      </w:r>
    </w:p>
  </w:footnote>
  <w:footnote w:type="continuationSeparator" w:id="0">
    <w:p w14:paraId="6867313F" w14:textId="77777777" w:rsidR="00C23476" w:rsidRDefault="00C23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74158" w14:textId="77777777" w:rsidR="00665CBC" w:rsidRDefault="003B2F14">
    <w:pPr>
      <w:pStyle w:val="Header"/>
    </w:pPr>
    <w:r>
      <w:rPr>
        <w:noProof/>
      </w:rPr>
      <w:pict w14:anchorId="502AD3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826F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E3824" w14:textId="43824CF8" w:rsidR="00665CBC" w:rsidRDefault="00665CBC" w:rsidP="00686AEB">
    <w:pPr>
      <w:pStyle w:val="Header"/>
      <w:jc w:val="center"/>
      <w:rPr>
        <w:rStyle w:val="PageNumber"/>
      </w:rPr>
    </w:pPr>
  </w:p>
  <w:p w14:paraId="78CF9BA9" w14:textId="7646795A" w:rsidR="00AA32EC" w:rsidRDefault="00AA32EC" w:rsidP="00AA32EC">
    <w:pPr>
      <w:pStyle w:val="bpuHeadSpon"/>
    </w:pPr>
    <w:r w:rsidRPr="00AA32EC">
      <w:rPr>
        <w:rStyle w:val="bpuHeadSponChar"/>
      </w:rPr>
      <w:t>A4675</w:t>
    </w:r>
    <w:r>
      <w:t xml:space="preserve"> FREIMAN</w:t>
    </w:r>
    <w:r w:rsidR="00A028B1">
      <w:t xml:space="preserve">, </w:t>
    </w:r>
    <w:r w:rsidR="00A028B1">
      <w:t>SCHAER</w:t>
    </w:r>
  </w:p>
  <w:p w14:paraId="342B9B57" w14:textId="24C185F2" w:rsidR="00AA32EC" w:rsidRDefault="00AA32EC" w:rsidP="00AA32EC">
    <w:pPr>
      <w:pStyle w:val="bpuHeadSpon"/>
    </w:pPr>
    <w:r>
      <w:fldChar w:fldCharType="begin"/>
    </w:r>
    <w:r>
      <w:instrText xml:space="preserve"> PAGE  \* MERGEFORMAT </w:instrText>
    </w:r>
    <w:r>
      <w:fldChar w:fldCharType="separate"/>
    </w:r>
    <w:r w:rsidR="00722CB2">
      <w:rPr>
        <w:noProof/>
      </w:rPr>
      <w:t>3</w:t>
    </w:r>
    <w:r>
      <w:fldChar w:fldCharType="end"/>
    </w:r>
  </w:p>
  <w:p w14:paraId="35C8469C" w14:textId="77777777" w:rsidR="00AA32EC" w:rsidRDefault="00AA32EC" w:rsidP="00AA32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CE838" w14:textId="23CA12F2" w:rsidR="00665CBC" w:rsidRDefault="00665CBC">
    <w:pPr>
      <w:pStyle w:val="Header"/>
    </w:pPr>
  </w:p>
  <w:p w14:paraId="1A458BF5" w14:textId="0CF0D22A" w:rsidR="00AA32EC" w:rsidRDefault="00AA32EC" w:rsidP="00AA32EC">
    <w:pPr>
      <w:pStyle w:val="bpuHeadSpon"/>
    </w:pPr>
    <w:r w:rsidRPr="00AA32EC">
      <w:rPr>
        <w:rStyle w:val="bpuHeadSponChar"/>
      </w:rPr>
      <w:t>A4675</w:t>
    </w:r>
    <w:r>
      <w:t xml:space="preserve"> FREIMAN</w:t>
    </w:r>
    <w:r w:rsidR="00A028B1">
      <w:t xml:space="preserve">, </w:t>
    </w:r>
    <w:r w:rsidR="00A028B1">
      <w:t>SCHAER</w:t>
    </w:r>
  </w:p>
  <w:p w14:paraId="5951962D" w14:textId="51C77251" w:rsidR="00AA32EC" w:rsidRDefault="00AA32EC" w:rsidP="00AA32EC">
    <w:pPr>
      <w:pStyle w:val="bpuHeadSpon"/>
    </w:pPr>
    <w:r>
      <w:fldChar w:fldCharType="begin"/>
    </w:r>
    <w:r>
      <w:instrText xml:space="preserve"> PAGE  \* MERGEFORMAT </w:instrText>
    </w:r>
    <w:r>
      <w:fldChar w:fldCharType="separate"/>
    </w:r>
    <w:r w:rsidR="00722CB2">
      <w:rPr>
        <w:noProof/>
      </w:rPr>
      <w:t>2</w:t>
    </w:r>
    <w:r>
      <w:fldChar w:fldCharType="end"/>
    </w:r>
  </w:p>
  <w:p w14:paraId="1FBC6CFE" w14:textId="77777777" w:rsidR="00AA32EC" w:rsidRDefault="00AA32EC" w:rsidP="00AA32E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52BB4"/>
    <w:multiLevelType w:val="hybridMultilevel"/>
    <w:tmpl w:val="846EFE9A"/>
    <w:lvl w:ilvl="0" w:tplc="696A8054">
      <w:start w:val="3"/>
      <w:numFmt w:val="bullet"/>
      <w:lvlText w:val="-"/>
      <w:lvlJc w:val="left"/>
      <w:pPr>
        <w:ind w:left="65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C12071"/>
    <w:multiLevelType w:val="hybridMultilevel"/>
    <w:tmpl w:val="71E27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FA3AF7"/>
    <w:multiLevelType w:val="hybridMultilevel"/>
    <w:tmpl w:val="C61EF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373046"/>
    <w:multiLevelType w:val="hybridMultilevel"/>
    <w:tmpl w:val="8BFA73D8"/>
    <w:lvl w:ilvl="0" w:tplc="696A8054">
      <w:start w:val="3"/>
      <w:numFmt w:val="bullet"/>
      <w:lvlText w:val="-"/>
      <w:lvlJc w:val="left"/>
      <w:pPr>
        <w:ind w:left="650" w:hanging="360"/>
      </w:pPr>
      <w:rPr>
        <w:rFonts w:ascii="Times New Roman" w:eastAsia="Times New Roman" w:hAnsi="Times New Roman" w:cs="Times New Roman" w:hint="default"/>
      </w:rPr>
    </w:lvl>
    <w:lvl w:ilvl="1" w:tplc="04090003" w:tentative="1">
      <w:start w:val="1"/>
      <w:numFmt w:val="bullet"/>
      <w:lvlText w:val="o"/>
      <w:lvlJc w:val="left"/>
      <w:pPr>
        <w:ind w:left="1370" w:hanging="360"/>
      </w:pPr>
      <w:rPr>
        <w:rFonts w:ascii="Courier New" w:hAnsi="Courier New" w:cs="Courier New" w:hint="default"/>
      </w:rPr>
    </w:lvl>
    <w:lvl w:ilvl="2" w:tplc="04090005" w:tentative="1">
      <w:start w:val="1"/>
      <w:numFmt w:val="bullet"/>
      <w:lvlText w:val=""/>
      <w:lvlJc w:val="left"/>
      <w:pPr>
        <w:ind w:left="2090" w:hanging="360"/>
      </w:pPr>
      <w:rPr>
        <w:rFonts w:ascii="Wingdings" w:hAnsi="Wingdings" w:hint="default"/>
      </w:rPr>
    </w:lvl>
    <w:lvl w:ilvl="3" w:tplc="04090001" w:tentative="1">
      <w:start w:val="1"/>
      <w:numFmt w:val="bullet"/>
      <w:lvlText w:val=""/>
      <w:lvlJc w:val="left"/>
      <w:pPr>
        <w:ind w:left="2810" w:hanging="360"/>
      </w:pPr>
      <w:rPr>
        <w:rFonts w:ascii="Symbol" w:hAnsi="Symbol" w:hint="default"/>
      </w:rPr>
    </w:lvl>
    <w:lvl w:ilvl="4" w:tplc="04090003" w:tentative="1">
      <w:start w:val="1"/>
      <w:numFmt w:val="bullet"/>
      <w:lvlText w:val="o"/>
      <w:lvlJc w:val="left"/>
      <w:pPr>
        <w:ind w:left="3530" w:hanging="360"/>
      </w:pPr>
      <w:rPr>
        <w:rFonts w:ascii="Courier New" w:hAnsi="Courier New" w:cs="Courier New" w:hint="default"/>
      </w:rPr>
    </w:lvl>
    <w:lvl w:ilvl="5" w:tplc="04090005" w:tentative="1">
      <w:start w:val="1"/>
      <w:numFmt w:val="bullet"/>
      <w:lvlText w:val=""/>
      <w:lvlJc w:val="left"/>
      <w:pPr>
        <w:ind w:left="4250" w:hanging="360"/>
      </w:pPr>
      <w:rPr>
        <w:rFonts w:ascii="Wingdings" w:hAnsi="Wingdings" w:hint="default"/>
      </w:rPr>
    </w:lvl>
    <w:lvl w:ilvl="6" w:tplc="04090001" w:tentative="1">
      <w:start w:val="1"/>
      <w:numFmt w:val="bullet"/>
      <w:lvlText w:val=""/>
      <w:lvlJc w:val="left"/>
      <w:pPr>
        <w:ind w:left="4970" w:hanging="360"/>
      </w:pPr>
      <w:rPr>
        <w:rFonts w:ascii="Symbol" w:hAnsi="Symbol" w:hint="default"/>
      </w:rPr>
    </w:lvl>
    <w:lvl w:ilvl="7" w:tplc="04090003" w:tentative="1">
      <w:start w:val="1"/>
      <w:numFmt w:val="bullet"/>
      <w:lvlText w:val="o"/>
      <w:lvlJc w:val="left"/>
      <w:pPr>
        <w:ind w:left="5690" w:hanging="360"/>
      </w:pPr>
      <w:rPr>
        <w:rFonts w:ascii="Courier New" w:hAnsi="Courier New" w:cs="Courier New" w:hint="default"/>
      </w:rPr>
    </w:lvl>
    <w:lvl w:ilvl="8" w:tplc="04090005" w:tentative="1">
      <w:start w:val="1"/>
      <w:numFmt w:val="bullet"/>
      <w:lvlText w:val=""/>
      <w:lvlJc w:val="left"/>
      <w:pPr>
        <w:ind w:left="641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235F"/>
    <w:rsid w:val="0002335B"/>
    <w:rsid w:val="0003549A"/>
    <w:rsid w:val="000367AE"/>
    <w:rsid w:val="00043B22"/>
    <w:rsid w:val="00054975"/>
    <w:rsid w:val="00057D20"/>
    <w:rsid w:val="0006197C"/>
    <w:rsid w:val="0006281F"/>
    <w:rsid w:val="0007413E"/>
    <w:rsid w:val="000743B2"/>
    <w:rsid w:val="00076E7F"/>
    <w:rsid w:val="0008141C"/>
    <w:rsid w:val="00094A55"/>
    <w:rsid w:val="000A44A7"/>
    <w:rsid w:val="000B1054"/>
    <w:rsid w:val="000B3411"/>
    <w:rsid w:val="000B47FF"/>
    <w:rsid w:val="000C054C"/>
    <w:rsid w:val="000C12C2"/>
    <w:rsid w:val="000D11AF"/>
    <w:rsid w:val="000D6255"/>
    <w:rsid w:val="000D6262"/>
    <w:rsid w:val="000D7B4A"/>
    <w:rsid w:val="000E4006"/>
    <w:rsid w:val="000F3DA2"/>
    <w:rsid w:val="000F5FDE"/>
    <w:rsid w:val="000F7466"/>
    <w:rsid w:val="0013000E"/>
    <w:rsid w:val="00133F81"/>
    <w:rsid w:val="00135943"/>
    <w:rsid w:val="001534BB"/>
    <w:rsid w:val="001609C1"/>
    <w:rsid w:val="001645FB"/>
    <w:rsid w:val="001701A3"/>
    <w:rsid w:val="00173D2B"/>
    <w:rsid w:val="00181676"/>
    <w:rsid w:val="00183603"/>
    <w:rsid w:val="00194E78"/>
    <w:rsid w:val="0019707B"/>
    <w:rsid w:val="001975DD"/>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A86"/>
    <w:rsid w:val="00205533"/>
    <w:rsid w:val="00212B8D"/>
    <w:rsid w:val="00222983"/>
    <w:rsid w:val="002370D0"/>
    <w:rsid w:val="00255958"/>
    <w:rsid w:val="00257FA2"/>
    <w:rsid w:val="00263F98"/>
    <w:rsid w:val="002647F3"/>
    <w:rsid w:val="0026574A"/>
    <w:rsid w:val="002660BB"/>
    <w:rsid w:val="002720E8"/>
    <w:rsid w:val="00275293"/>
    <w:rsid w:val="002776B0"/>
    <w:rsid w:val="00286C7E"/>
    <w:rsid w:val="002965D3"/>
    <w:rsid w:val="002979B1"/>
    <w:rsid w:val="002A1029"/>
    <w:rsid w:val="002A3A1A"/>
    <w:rsid w:val="002A4692"/>
    <w:rsid w:val="002A51BA"/>
    <w:rsid w:val="002B2E26"/>
    <w:rsid w:val="002B3FE6"/>
    <w:rsid w:val="002C2D81"/>
    <w:rsid w:val="002C461E"/>
    <w:rsid w:val="002C6CEC"/>
    <w:rsid w:val="002D4261"/>
    <w:rsid w:val="002E09CE"/>
    <w:rsid w:val="002E69D1"/>
    <w:rsid w:val="002F3BA6"/>
    <w:rsid w:val="00315320"/>
    <w:rsid w:val="00325776"/>
    <w:rsid w:val="00325E27"/>
    <w:rsid w:val="00330395"/>
    <w:rsid w:val="00333704"/>
    <w:rsid w:val="00336624"/>
    <w:rsid w:val="0034025F"/>
    <w:rsid w:val="00340458"/>
    <w:rsid w:val="0034200F"/>
    <w:rsid w:val="0034467D"/>
    <w:rsid w:val="003446A0"/>
    <w:rsid w:val="0034481B"/>
    <w:rsid w:val="00350130"/>
    <w:rsid w:val="00354334"/>
    <w:rsid w:val="00356A0F"/>
    <w:rsid w:val="0036180C"/>
    <w:rsid w:val="00363CF5"/>
    <w:rsid w:val="00364344"/>
    <w:rsid w:val="003702CA"/>
    <w:rsid w:val="00370617"/>
    <w:rsid w:val="00377A48"/>
    <w:rsid w:val="00382F1F"/>
    <w:rsid w:val="00385CDB"/>
    <w:rsid w:val="00391DA4"/>
    <w:rsid w:val="00393E0A"/>
    <w:rsid w:val="003A3C64"/>
    <w:rsid w:val="003A3F83"/>
    <w:rsid w:val="003C43EF"/>
    <w:rsid w:val="003C5A6B"/>
    <w:rsid w:val="003C7FB2"/>
    <w:rsid w:val="003D24DE"/>
    <w:rsid w:val="003E1857"/>
    <w:rsid w:val="003E26D4"/>
    <w:rsid w:val="003E47BA"/>
    <w:rsid w:val="003F3B37"/>
    <w:rsid w:val="0040195A"/>
    <w:rsid w:val="00402DC0"/>
    <w:rsid w:val="00416C4B"/>
    <w:rsid w:val="0041751E"/>
    <w:rsid w:val="004211E5"/>
    <w:rsid w:val="00422091"/>
    <w:rsid w:val="0043386C"/>
    <w:rsid w:val="00436F2D"/>
    <w:rsid w:val="00436F5D"/>
    <w:rsid w:val="00441B42"/>
    <w:rsid w:val="00443365"/>
    <w:rsid w:val="0045118A"/>
    <w:rsid w:val="00455D51"/>
    <w:rsid w:val="00456BF9"/>
    <w:rsid w:val="00461057"/>
    <w:rsid w:val="00463A52"/>
    <w:rsid w:val="004704A8"/>
    <w:rsid w:val="00471102"/>
    <w:rsid w:val="00471F18"/>
    <w:rsid w:val="00474BEA"/>
    <w:rsid w:val="00484144"/>
    <w:rsid w:val="00484C19"/>
    <w:rsid w:val="00485866"/>
    <w:rsid w:val="004904D7"/>
    <w:rsid w:val="00491A86"/>
    <w:rsid w:val="00492076"/>
    <w:rsid w:val="00493B1D"/>
    <w:rsid w:val="00497037"/>
    <w:rsid w:val="004A3009"/>
    <w:rsid w:val="004A6940"/>
    <w:rsid w:val="004A77A4"/>
    <w:rsid w:val="004B4F8A"/>
    <w:rsid w:val="004C742C"/>
    <w:rsid w:val="004E1F3E"/>
    <w:rsid w:val="004F21BD"/>
    <w:rsid w:val="004F4F1D"/>
    <w:rsid w:val="004F74DD"/>
    <w:rsid w:val="00501317"/>
    <w:rsid w:val="0050495C"/>
    <w:rsid w:val="00505DC9"/>
    <w:rsid w:val="00506E1E"/>
    <w:rsid w:val="00513C81"/>
    <w:rsid w:val="005175F3"/>
    <w:rsid w:val="00527BFB"/>
    <w:rsid w:val="00532A32"/>
    <w:rsid w:val="00540B0B"/>
    <w:rsid w:val="0054460F"/>
    <w:rsid w:val="005536CD"/>
    <w:rsid w:val="00554051"/>
    <w:rsid w:val="00557240"/>
    <w:rsid w:val="005651F3"/>
    <w:rsid w:val="0056786F"/>
    <w:rsid w:val="00572184"/>
    <w:rsid w:val="00577A15"/>
    <w:rsid w:val="00580533"/>
    <w:rsid w:val="00582AD5"/>
    <w:rsid w:val="0059131D"/>
    <w:rsid w:val="005957A8"/>
    <w:rsid w:val="005B3F92"/>
    <w:rsid w:val="005B479C"/>
    <w:rsid w:val="005B561E"/>
    <w:rsid w:val="005C07E4"/>
    <w:rsid w:val="005C1DEE"/>
    <w:rsid w:val="005C2124"/>
    <w:rsid w:val="005C336F"/>
    <w:rsid w:val="005C363C"/>
    <w:rsid w:val="005C7F3C"/>
    <w:rsid w:val="005E017C"/>
    <w:rsid w:val="005E50C6"/>
    <w:rsid w:val="005F2A97"/>
    <w:rsid w:val="005F399B"/>
    <w:rsid w:val="006019F8"/>
    <w:rsid w:val="00605B20"/>
    <w:rsid w:val="006070A6"/>
    <w:rsid w:val="0061156F"/>
    <w:rsid w:val="00613FF5"/>
    <w:rsid w:val="006155A8"/>
    <w:rsid w:val="00621B94"/>
    <w:rsid w:val="00624FBC"/>
    <w:rsid w:val="00626239"/>
    <w:rsid w:val="00635316"/>
    <w:rsid w:val="00635449"/>
    <w:rsid w:val="006378C5"/>
    <w:rsid w:val="00645E6A"/>
    <w:rsid w:val="006571A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4E4"/>
    <w:rsid w:val="0070584A"/>
    <w:rsid w:val="007076FD"/>
    <w:rsid w:val="00707CD3"/>
    <w:rsid w:val="00714B41"/>
    <w:rsid w:val="00716BB9"/>
    <w:rsid w:val="00722CB2"/>
    <w:rsid w:val="007256D1"/>
    <w:rsid w:val="007279FD"/>
    <w:rsid w:val="007502CB"/>
    <w:rsid w:val="00752D79"/>
    <w:rsid w:val="00752E20"/>
    <w:rsid w:val="00756EDE"/>
    <w:rsid w:val="00771D61"/>
    <w:rsid w:val="00781B4D"/>
    <w:rsid w:val="007824BF"/>
    <w:rsid w:val="00783B8D"/>
    <w:rsid w:val="00794B94"/>
    <w:rsid w:val="00794BD4"/>
    <w:rsid w:val="007A2F73"/>
    <w:rsid w:val="007A3061"/>
    <w:rsid w:val="007A5A0B"/>
    <w:rsid w:val="007C0E14"/>
    <w:rsid w:val="007C478A"/>
    <w:rsid w:val="007C7DE4"/>
    <w:rsid w:val="007D40CB"/>
    <w:rsid w:val="007D5796"/>
    <w:rsid w:val="007D59C0"/>
    <w:rsid w:val="007D7D9C"/>
    <w:rsid w:val="007E589C"/>
    <w:rsid w:val="007F485D"/>
    <w:rsid w:val="007F6050"/>
    <w:rsid w:val="00813627"/>
    <w:rsid w:val="00815C5A"/>
    <w:rsid w:val="00832816"/>
    <w:rsid w:val="00837109"/>
    <w:rsid w:val="00840365"/>
    <w:rsid w:val="008406A3"/>
    <w:rsid w:val="00841D2C"/>
    <w:rsid w:val="00845F3C"/>
    <w:rsid w:val="008461B8"/>
    <w:rsid w:val="008462F1"/>
    <w:rsid w:val="00847EF1"/>
    <w:rsid w:val="008512A2"/>
    <w:rsid w:val="008538FA"/>
    <w:rsid w:val="008573B0"/>
    <w:rsid w:val="00866563"/>
    <w:rsid w:val="00867AC2"/>
    <w:rsid w:val="0087056E"/>
    <w:rsid w:val="00875402"/>
    <w:rsid w:val="0087595F"/>
    <w:rsid w:val="00884D51"/>
    <w:rsid w:val="00887FC9"/>
    <w:rsid w:val="008916EC"/>
    <w:rsid w:val="00891E4F"/>
    <w:rsid w:val="008A31C5"/>
    <w:rsid w:val="008A4F9A"/>
    <w:rsid w:val="008B2850"/>
    <w:rsid w:val="008C79B3"/>
    <w:rsid w:val="008D77BD"/>
    <w:rsid w:val="008E454C"/>
    <w:rsid w:val="008F1E5A"/>
    <w:rsid w:val="00901321"/>
    <w:rsid w:val="00901BDA"/>
    <w:rsid w:val="009121D8"/>
    <w:rsid w:val="00916F7A"/>
    <w:rsid w:val="00917FE3"/>
    <w:rsid w:val="009318C7"/>
    <w:rsid w:val="00931C09"/>
    <w:rsid w:val="009348C2"/>
    <w:rsid w:val="009440D0"/>
    <w:rsid w:val="009523A3"/>
    <w:rsid w:val="00960958"/>
    <w:rsid w:val="00963A46"/>
    <w:rsid w:val="00965D2F"/>
    <w:rsid w:val="00966A3E"/>
    <w:rsid w:val="00971493"/>
    <w:rsid w:val="00971AD9"/>
    <w:rsid w:val="00973069"/>
    <w:rsid w:val="00973523"/>
    <w:rsid w:val="00980766"/>
    <w:rsid w:val="009835D4"/>
    <w:rsid w:val="009865D4"/>
    <w:rsid w:val="00997152"/>
    <w:rsid w:val="009972CD"/>
    <w:rsid w:val="009A0E9C"/>
    <w:rsid w:val="009A45DA"/>
    <w:rsid w:val="009A69A6"/>
    <w:rsid w:val="009B06D2"/>
    <w:rsid w:val="009B34EC"/>
    <w:rsid w:val="009B5D67"/>
    <w:rsid w:val="009B6176"/>
    <w:rsid w:val="009C0D22"/>
    <w:rsid w:val="009C2DD9"/>
    <w:rsid w:val="009C3E09"/>
    <w:rsid w:val="009C5630"/>
    <w:rsid w:val="009C61F3"/>
    <w:rsid w:val="009D0E5D"/>
    <w:rsid w:val="009D0F63"/>
    <w:rsid w:val="009D7934"/>
    <w:rsid w:val="009D7CCF"/>
    <w:rsid w:val="009E5961"/>
    <w:rsid w:val="009F4FAC"/>
    <w:rsid w:val="009F6B23"/>
    <w:rsid w:val="00A017C0"/>
    <w:rsid w:val="00A028B1"/>
    <w:rsid w:val="00A05C86"/>
    <w:rsid w:val="00A11228"/>
    <w:rsid w:val="00A14D3A"/>
    <w:rsid w:val="00A222C2"/>
    <w:rsid w:val="00A305D6"/>
    <w:rsid w:val="00A30646"/>
    <w:rsid w:val="00A342C4"/>
    <w:rsid w:val="00A426F5"/>
    <w:rsid w:val="00A50F6B"/>
    <w:rsid w:val="00A52237"/>
    <w:rsid w:val="00A551D6"/>
    <w:rsid w:val="00A6251B"/>
    <w:rsid w:val="00A6754E"/>
    <w:rsid w:val="00A70F58"/>
    <w:rsid w:val="00A72987"/>
    <w:rsid w:val="00A7346B"/>
    <w:rsid w:val="00A84C4F"/>
    <w:rsid w:val="00A90EF2"/>
    <w:rsid w:val="00A932A1"/>
    <w:rsid w:val="00A96E06"/>
    <w:rsid w:val="00AA32EC"/>
    <w:rsid w:val="00AA6197"/>
    <w:rsid w:val="00AA6C70"/>
    <w:rsid w:val="00AB16FD"/>
    <w:rsid w:val="00AB4813"/>
    <w:rsid w:val="00AB5750"/>
    <w:rsid w:val="00AC6466"/>
    <w:rsid w:val="00AC7639"/>
    <w:rsid w:val="00AD08BB"/>
    <w:rsid w:val="00AD0EC0"/>
    <w:rsid w:val="00AD3584"/>
    <w:rsid w:val="00AD70D6"/>
    <w:rsid w:val="00AD75BC"/>
    <w:rsid w:val="00AD7BB0"/>
    <w:rsid w:val="00AD7BC9"/>
    <w:rsid w:val="00AE1871"/>
    <w:rsid w:val="00AF1A8C"/>
    <w:rsid w:val="00B0116D"/>
    <w:rsid w:val="00B01173"/>
    <w:rsid w:val="00B02F35"/>
    <w:rsid w:val="00B05A3C"/>
    <w:rsid w:val="00B06100"/>
    <w:rsid w:val="00B07100"/>
    <w:rsid w:val="00B1138C"/>
    <w:rsid w:val="00B11FEA"/>
    <w:rsid w:val="00B2574A"/>
    <w:rsid w:val="00B35D8A"/>
    <w:rsid w:val="00B45B34"/>
    <w:rsid w:val="00B57047"/>
    <w:rsid w:val="00B60C7A"/>
    <w:rsid w:val="00B61D86"/>
    <w:rsid w:val="00B6342D"/>
    <w:rsid w:val="00B726BD"/>
    <w:rsid w:val="00B732BC"/>
    <w:rsid w:val="00B90E33"/>
    <w:rsid w:val="00B9676B"/>
    <w:rsid w:val="00B97958"/>
    <w:rsid w:val="00BA2EA5"/>
    <w:rsid w:val="00BA364B"/>
    <w:rsid w:val="00BA48FE"/>
    <w:rsid w:val="00BB1190"/>
    <w:rsid w:val="00BB31D0"/>
    <w:rsid w:val="00BB3A11"/>
    <w:rsid w:val="00BB4DDB"/>
    <w:rsid w:val="00BB5D79"/>
    <w:rsid w:val="00BB5F02"/>
    <w:rsid w:val="00BC7892"/>
    <w:rsid w:val="00BE24D6"/>
    <w:rsid w:val="00BE7EFA"/>
    <w:rsid w:val="00BF06AD"/>
    <w:rsid w:val="00BF2C67"/>
    <w:rsid w:val="00BF5208"/>
    <w:rsid w:val="00C04F4D"/>
    <w:rsid w:val="00C12E48"/>
    <w:rsid w:val="00C13D14"/>
    <w:rsid w:val="00C15F53"/>
    <w:rsid w:val="00C21824"/>
    <w:rsid w:val="00C23476"/>
    <w:rsid w:val="00C23F09"/>
    <w:rsid w:val="00C25207"/>
    <w:rsid w:val="00C25356"/>
    <w:rsid w:val="00C328D0"/>
    <w:rsid w:val="00C46BC1"/>
    <w:rsid w:val="00C5235F"/>
    <w:rsid w:val="00C54CE2"/>
    <w:rsid w:val="00C60A80"/>
    <w:rsid w:val="00C66BF3"/>
    <w:rsid w:val="00C70140"/>
    <w:rsid w:val="00C73CA7"/>
    <w:rsid w:val="00C818C0"/>
    <w:rsid w:val="00C822F6"/>
    <w:rsid w:val="00C82AC2"/>
    <w:rsid w:val="00C8456C"/>
    <w:rsid w:val="00C91E19"/>
    <w:rsid w:val="00C92402"/>
    <w:rsid w:val="00C92867"/>
    <w:rsid w:val="00C93B93"/>
    <w:rsid w:val="00CA037D"/>
    <w:rsid w:val="00CA0837"/>
    <w:rsid w:val="00CA2442"/>
    <w:rsid w:val="00CA4725"/>
    <w:rsid w:val="00CB6246"/>
    <w:rsid w:val="00CB6736"/>
    <w:rsid w:val="00CC0A17"/>
    <w:rsid w:val="00CC216B"/>
    <w:rsid w:val="00CC29D5"/>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3806"/>
    <w:rsid w:val="00D343D0"/>
    <w:rsid w:val="00D3664D"/>
    <w:rsid w:val="00D500E9"/>
    <w:rsid w:val="00D507BC"/>
    <w:rsid w:val="00D6090A"/>
    <w:rsid w:val="00D62FA3"/>
    <w:rsid w:val="00D63B6F"/>
    <w:rsid w:val="00D64A90"/>
    <w:rsid w:val="00D9410B"/>
    <w:rsid w:val="00D9695B"/>
    <w:rsid w:val="00DA2417"/>
    <w:rsid w:val="00DA5585"/>
    <w:rsid w:val="00DB02AC"/>
    <w:rsid w:val="00DB690A"/>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B6B"/>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34E"/>
    <w:rsid w:val="00F00D08"/>
    <w:rsid w:val="00F15583"/>
    <w:rsid w:val="00F200EE"/>
    <w:rsid w:val="00F22481"/>
    <w:rsid w:val="00F2542E"/>
    <w:rsid w:val="00F27278"/>
    <w:rsid w:val="00F32D66"/>
    <w:rsid w:val="00F344E3"/>
    <w:rsid w:val="00F34D58"/>
    <w:rsid w:val="00F41A9D"/>
    <w:rsid w:val="00F44314"/>
    <w:rsid w:val="00F46431"/>
    <w:rsid w:val="00F54B9C"/>
    <w:rsid w:val="00F56E96"/>
    <w:rsid w:val="00F573DD"/>
    <w:rsid w:val="00F61E59"/>
    <w:rsid w:val="00F63D99"/>
    <w:rsid w:val="00F6426B"/>
    <w:rsid w:val="00F709B3"/>
    <w:rsid w:val="00F71A5E"/>
    <w:rsid w:val="00F90C23"/>
    <w:rsid w:val="00F9129B"/>
    <w:rsid w:val="00FA0AFC"/>
    <w:rsid w:val="00FA1C82"/>
    <w:rsid w:val="00FA2ED1"/>
    <w:rsid w:val="00FA4A52"/>
    <w:rsid w:val="00FB4045"/>
    <w:rsid w:val="00FB4D8E"/>
    <w:rsid w:val="00FC0D0A"/>
    <w:rsid w:val="00FC1B0B"/>
    <w:rsid w:val="00FC455E"/>
    <w:rsid w:val="00FD2F97"/>
    <w:rsid w:val="00FE1BDE"/>
    <w:rsid w:val="00FE30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8051B4"/>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3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24FBC"/>
    <w:pPr>
      <w:ind w:left="720"/>
      <w:contextualSpacing/>
    </w:pPr>
  </w:style>
  <w:style w:type="character" w:styleId="CommentReference">
    <w:name w:val="annotation reference"/>
    <w:basedOn w:val="DefaultParagraphFont"/>
    <w:semiHidden/>
    <w:unhideWhenUsed/>
    <w:rsid w:val="0087595F"/>
    <w:rPr>
      <w:sz w:val="16"/>
      <w:szCs w:val="16"/>
    </w:rPr>
  </w:style>
  <w:style w:type="paragraph" w:styleId="CommentText">
    <w:name w:val="annotation text"/>
    <w:basedOn w:val="Normal"/>
    <w:link w:val="CommentTextChar"/>
    <w:semiHidden/>
    <w:unhideWhenUsed/>
    <w:rsid w:val="0087595F"/>
    <w:pPr>
      <w:spacing w:line="240" w:lineRule="auto"/>
    </w:pPr>
    <w:rPr>
      <w:sz w:val="20"/>
      <w:szCs w:val="20"/>
    </w:rPr>
  </w:style>
  <w:style w:type="character" w:customStyle="1" w:styleId="CommentTextChar">
    <w:name w:val="Comment Text Char"/>
    <w:basedOn w:val="DefaultParagraphFont"/>
    <w:link w:val="CommentText"/>
    <w:semiHidden/>
    <w:rsid w:val="0087595F"/>
    <w:rPr>
      <w:spacing w:val="4"/>
    </w:rPr>
  </w:style>
  <w:style w:type="paragraph" w:styleId="CommentSubject">
    <w:name w:val="annotation subject"/>
    <w:basedOn w:val="CommentText"/>
    <w:next w:val="CommentText"/>
    <w:link w:val="CommentSubjectChar"/>
    <w:semiHidden/>
    <w:unhideWhenUsed/>
    <w:rsid w:val="0087595F"/>
    <w:rPr>
      <w:b/>
      <w:bCs/>
    </w:rPr>
  </w:style>
  <w:style w:type="character" w:customStyle="1" w:styleId="CommentSubjectChar">
    <w:name w:val="Comment Subject Char"/>
    <w:basedOn w:val="CommentTextChar"/>
    <w:link w:val="CommentSubject"/>
    <w:semiHidden/>
    <w:rsid w:val="0087595F"/>
    <w:rPr>
      <w:b/>
      <w:bCs/>
      <w:spacing w:val="4"/>
    </w:rPr>
  </w:style>
  <w:style w:type="paragraph" w:styleId="BalloonText">
    <w:name w:val="Balloon Text"/>
    <w:basedOn w:val="Normal"/>
    <w:link w:val="BalloonTextChar"/>
    <w:semiHidden/>
    <w:unhideWhenUsed/>
    <w:rsid w:val="008759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595F"/>
    <w:rPr>
      <w:rFonts w:ascii="Segoe UI" w:hAnsi="Segoe UI" w:cs="Segoe UI"/>
      <w:spacing w:val="4"/>
      <w:sz w:val="18"/>
      <w:szCs w:val="18"/>
    </w:rPr>
  </w:style>
  <w:style w:type="character" w:styleId="LineNumber">
    <w:name w:val="line number"/>
    <w:basedOn w:val="DefaultParagraphFont"/>
    <w:semiHidden/>
    <w:unhideWhenUsed/>
    <w:rsid w:val="00AA3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786</Words>
  <Characters>4147</Characters>
  <Application>Microsoft Office Word</Application>
  <DocSecurity>0</DocSecurity>
  <Lines>120</Lines>
  <Paragraphs>37</Paragraphs>
  <ScaleCrop>false</ScaleCrop>
  <HeadingPairs>
    <vt:vector size="2" baseType="variant">
      <vt:variant>
        <vt:lpstr>Title</vt:lpstr>
      </vt:variant>
      <vt:variant>
        <vt:i4>1</vt:i4>
      </vt:variant>
    </vt:vector>
  </HeadingPairs>
  <TitlesOfParts>
    <vt:vector size="1" baseType="lpstr">
      <vt:lpstr>A4675</vt:lpstr>
    </vt:vector>
  </TitlesOfParts>
  <Manager>R225</Manager>
  <Company>NJ Office of Legislative Services</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A4675</dc:title>
  <dc:subject>Insurance</dc:subject>
  <dc:creator>Assemblyman  FREIMAN</dc:creator>
  <cp:keywords>A4675|3|CL |318|307|279|N|0|</cp:keywords>
  <dc:description>INTRODUCED SEPTEMBER 17, 2020</dc:description>
  <cp:lastModifiedBy>Todaro, Vivian</cp:lastModifiedBy>
  <cp:revision>2</cp:revision>
  <cp:lastPrinted>2020-10-15T16:22:00Z</cp:lastPrinted>
  <dcterms:created xsi:type="dcterms:W3CDTF">2020-10-15T16:22:00Z</dcterms:created>
  <dcterms:modified xsi:type="dcterms:W3CDTF">2020-10-15T16:22:00Z</dcterms:modified>
  <cp:category>s. 1-5: T&amp;E; s.6: Eff. date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