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49C1" w:rsidP="00407C9E">
      <w:pPr>
        <w:pStyle w:val="NoteOrEstimate"/>
      </w:pPr>
      <w:r>
        <w:t>LEGISLATIVE FISCAL ESTIMATE</w:t>
      </w:r>
    </w:p>
    <w:p w:rsidR="009149C1" w:rsidRDefault="00A45057" w:rsidP="009149C1">
      <w:pPr>
        <w:pStyle w:val="Reprint"/>
      </w:pPr>
      <w:r>
        <w:t>[First</w:t>
      </w:r>
      <w:r w:rsidR="009149C1">
        <w:t xml:space="preserve"> Reprint]</w:t>
      </w:r>
    </w:p>
    <w:p w:rsidR="009149C1" w:rsidRPr="009149C1" w:rsidRDefault="00A45057" w:rsidP="009149C1">
      <w:pPr>
        <w:pStyle w:val="Reprint"/>
      </w:pPr>
      <w:r>
        <w:t>ASSEMBLY</w:t>
      </w:r>
      <w:r w:rsidR="009149C1">
        <w:t xml:space="preserve"> COMMITTEE SUBSTITUTE FOR</w:t>
      </w:r>
    </w:p>
    <w:p w:rsidR="003C5892" w:rsidRDefault="00A45057" w:rsidP="002D7863">
      <w:pPr>
        <w:pStyle w:val="BillNo"/>
        <w:tabs>
          <w:tab w:val="left" w:pos="360"/>
          <w:tab w:val="left" w:pos="720"/>
          <w:tab w:val="left" w:pos="1440"/>
          <w:tab w:val="left" w:pos="2160"/>
          <w:tab w:val="left" w:pos="2880"/>
          <w:tab w:val="left" w:pos="3600"/>
          <w:tab w:val="left" w:pos="4320"/>
          <w:tab w:val="left" w:pos="5040"/>
        </w:tabs>
      </w:pPr>
      <w:r>
        <w:t>ASSEMBLY</w:t>
      </w:r>
      <w:r w:rsidR="009149C1">
        <w:t>,</w:t>
      </w:r>
      <w:r w:rsidR="003C5892">
        <w:t xml:space="preserve"> No. </w:t>
      </w:r>
      <w:r>
        <w:t>4676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77324" w:rsidP="00077324">
      <w:pPr>
        <w:pStyle w:val="BillNo"/>
      </w:pPr>
      <w:r>
        <w:t>219th LEGISLATURE</w:t>
      </w:r>
    </w:p>
    <w:p w:rsidR="00353325" w:rsidRDefault="00353325" w:rsidP="00353325"/>
    <w:p w:rsidR="00077324" w:rsidRDefault="00077324" w:rsidP="00077324">
      <w:pPr>
        <w:jc w:val="center"/>
      </w:pPr>
      <w:r>
        <w:t>DATED: JANUARY 6, 2022</w:t>
      </w:r>
    </w:p>
    <w:p w:rsidR="00077324" w:rsidRDefault="00077324" w:rsidP="00353325"/>
    <w:p w:rsidR="00077324" w:rsidRDefault="0007732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B067D" w:rsidP="00515AC5">
            <w:r w:rsidRPr="002B067D">
              <w:t>Establishes postconsumer recycled content requirements for rigid plastic containers, glass containers, paper and plastic carryout bags, and plastic trash bags; prohibits sale of polystyrene loose fill packaging.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B067D" w:rsidP="00515AC5">
            <w:r>
              <w:t>Annual expenditure increase and revenue increase to the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B067D" w:rsidP="00515AC5">
            <w:r>
              <w:t>Department of Environmental Protection.</w:t>
            </w:r>
          </w:p>
        </w:tc>
      </w:tr>
    </w:tbl>
    <w:p w:rsidR="00412A75" w:rsidRDefault="00412A75" w:rsidP="00412A75">
      <w:pPr>
        <w:tabs>
          <w:tab w:val="left" w:pos="360"/>
          <w:tab w:val="left" w:pos="720"/>
          <w:tab w:val="left" w:pos="1440"/>
          <w:tab w:val="left" w:pos="2160"/>
          <w:tab w:val="left" w:pos="2880"/>
          <w:tab w:val="left" w:pos="3600"/>
          <w:tab w:val="left" w:pos="4320"/>
          <w:tab w:val="left" w:pos="5040"/>
        </w:tabs>
      </w:pPr>
      <w:bookmarkStart w:id="1" w:name="DelTable"/>
      <w:bookmarkEnd w:id="1"/>
    </w:p>
    <w:p w:rsidR="00077324" w:rsidRDefault="00077324" w:rsidP="00412A7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770"/>
        <w:gridCol w:w="900"/>
        <w:gridCol w:w="2195"/>
        <w:gridCol w:w="2495"/>
        <w:gridCol w:w="15"/>
      </w:tblGrid>
      <w:tr w:rsidR="00412A75" w:rsidTr="00E73A79">
        <w:trPr>
          <w:trHeight w:val="410"/>
        </w:trPr>
        <w:tc>
          <w:tcPr>
            <w:tcW w:w="9375" w:type="dxa"/>
            <w:gridSpan w:val="5"/>
            <w:tcBorders>
              <w:top w:val="nil"/>
              <w:left w:val="nil"/>
              <w:bottom w:val="nil"/>
              <w:right w:val="nil"/>
            </w:tcBorders>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12A75" w:rsidTr="00955865">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900" w:type="dxa"/>
            <w:tcBorders>
              <w:top w:val="single" w:sz="6" w:space="0" w:color="auto"/>
              <w:left w:val="nil"/>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95" w:type="dxa"/>
            <w:tcBorders>
              <w:top w:val="single" w:sz="6" w:space="0" w:color="auto"/>
              <w:left w:val="nil"/>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12A75" w:rsidTr="00955865">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Increase</w:t>
            </w:r>
          </w:p>
        </w:tc>
        <w:tc>
          <w:tcPr>
            <w:tcW w:w="900"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c>
          <w:tcPr>
            <w:tcW w:w="2195"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r>
              <w:t>Marginal</w:t>
            </w:r>
          </w:p>
        </w:tc>
        <w:tc>
          <w:tcPr>
            <w:tcW w:w="2495" w:type="dxa"/>
            <w:tcBorders>
              <w:top w:val="nil"/>
              <w:left w:val="nil"/>
              <w:bottom w:val="nil"/>
              <w:right w:val="single" w:sz="6" w:space="0" w:color="auto"/>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r>
      <w:tr w:rsidR="00412A75" w:rsidTr="00955865">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900"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c>
          <w:tcPr>
            <w:tcW w:w="2195" w:type="dxa"/>
            <w:tcBorders>
              <w:top w:val="nil"/>
              <w:left w:val="nil"/>
              <w:bottom w:val="nil"/>
              <w:right w:val="nil"/>
            </w:tcBorders>
            <w:tcMar>
              <w:bottom w:w="29" w:type="dxa"/>
            </w:tcMar>
            <w:vAlign w:val="bottom"/>
          </w:tcPr>
          <w:p w:rsidR="00412A75" w:rsidRDefault="00D65BC9" w:rsidP="00E73A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r>
      <w:tr w:rsidR="00412A75" w:rsidTr="00E73A7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12A75" w:rsidRDefault="00412A75" w:rsidP="00E73A79">
            <w:pPr>
              <w:tabs>
                <w:tab w:val="left" w:pos="360"/>
                <w:tab w:val="left" w:pos="720"/>
                <w:tab w:val="left" w:pos="1440"/>
                <w:tab w:val="left" w:pos="2160"/>
                <w:tab w:val="left" w:pos="2880"/>
                <w:tab w:val="left" w:pos="3600"/>
                <w:tab w:val="left" w:pos="4320"/>
                <w:tab w:val="left" w:pos="5040"/>
              </w:tabs>
            </w:pPr>
          </w:p>
        </w:tc>
      </w:tr>
    </w:tbl>
    <w:p w:rsidR="00412A75" w:rsidRDefault="00412A75" w:rsidP="00412A75">
      <w:pPr>
        <w:tabs>
          <w:tab w:val="left" w:pos="360"/>
          <w:tab w:val="left" w:pos="720"/>
          <w:tab w:val="left" w:pos="1440"/>
          <w:tab w:val="left" w:pos="2160"/>
          <w:tab w:val="left" w:pos="2880"/>
          <w:tab w:val="left" w:pos="3600"/>
          <w:tab w:val="left" w:pos="4320"/>
          <w:tab w:val="left" w:pos="5040"/>
        </w:tabs>
      </w:pPr>
    </w:p>
    <w:p w:rsidR="007E5EB3" w:rsidRDefault="00D65BC9" w:rsidP="00077324">
      <w:pPr>
        <w:pStyle w:val="StyleBulletedSymbolsymbol"/>
        <w:spacing w:after="0"/>
      </w:pPr>
      <w:r w:rsidRPr="00D65BC9">
        <w:t xml:space="preserve">The Office of Legislative Services (OLS) determines that there will be a marginal expenditure increase from the State General Fund by the </w:t>
      </w:r>
      <w:r w:rsidR="0086068E">
        <w:t>Department of Environmental Protection</w:t>
      </w:r>
      <w:r w:rsidR="0086068E" w:rsidRPr="00D65BC9">
        <w:t xml:space="preserve"> </w:t>
      </w:r>
      <w:r w:rsidR="0086068E">
        <w:t>(</w:t>
      </w:r>
      <w:r w:rsidRPr="00D65BC9">
        <w:t>DEP</w:t>
      </w:r>
      <w:r w:rsidR="0086068E">
        <w:t>)</w:t>
      </w:r>
      <w:r w:rsidRPr="00D65BC9">
        <w:t xml:space="preserve"> to implement the bill’s postconsumer recycling content requirements.  The OLS determines that the requirements of this bill would require hiring additional personnel. The DEP assumes that the cost of hiring one additional person to fulfil the requirements of the bill would be $80,000 annually.</w:t>
      </w:r>
    </w:p>
    <w:p w:rsidR="00077324" w:rsidRDefault="00077324" w:rsidP="00077324">
      <w:pPr>
        <w:pStyle w:val="StyleBulletedSymbolsymbol"/>
        <w:numPr>
          <w:ilvl w:val="0"/>
          <w:numId w:val="0"/>
        </w:numPr>
        <w:spacing w:after="0"/>
        <w:ind w:left="360" w:hanging="360"/>
      </w:pPr>
    </w:p>
    <w:p w:rsidR="007E5EB3" w:rsidRDefault="00D65BC9" w:rsidP="00077324">
      <w:pPr>
        <w:pStyle w:val="StyleBulletedSymbolsymbol"/>
        <w:spacing w:after="0"/>
      </w:pPr>
      <w:r w:rsidRPr="00D65BC9">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p>
    <w:p w:rsidR="00140148" w:rsidRDefault="00140148">
      <w:pPr>
        <w:spacing w:line="240" w:lineRule="auto"/>
        <w:jc w:val="left"/>
        <w:rPr>
          <w:b/>
          <w:sz w:val="28"/>
        </w:rPr>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E2F1C" w:rsidRDefault="00255944" w:rsidP="00BE2F1C">
      <w:pPr>
        <w:tabs>
          <w:tab w:val="left" w:pos="360"/>
          <w:tab w:val="left" w:pos="720"/>
          <w:tab w:val="left" w:pos="1440"/>
          <w:tab w:val="left" w:pos="2160"/>
          <w:tab w:val="left" w:pos="2880"/>
          <w:tab w:val="left" w:pos="3600"/>
          <w:tab w:val="left" w:pos="4320"/>
          <w:tab w:val="left" w:pos="5040"/>
        </w:tabs>
      </w:pPr>
      <w:r w:rsidRPr="00255944">
        <w:tab/>
      </w:r>
      <w:r w:rsidR="00BE2F1C">
        <w:t>This bill would establish postconsumer recycled content requirements for rigid plastic containers, glass containers, plastic beverage containers, paper and plastic carryout bags, and plastic trash bags, and prohibit the sale of polystyrene loose fill packaging.</w:t>
      </w:r>
    </w:p>
    <w:p w:rsidR="00BE2F1C" w:rsidRDefault="00BE2F1C" w:rsidP="00BE2F1C">
      <w:pPr>
        <w:tabs>
          <w:tab w:val="left" w:pos="360"/>
          <w:tab w:val="left" w:pos="720"/>
          <w:tab w:val="left" w:pos="1440"/>
          <w:tab w:val="left" w:pos="2160"/>
          <w:tab w:val="left" w:pos="2880"/>
          <w:tab w:val="left" w:pos="3600"/>
          <w:tab w:val="left" w:pos="4320"/>
          <w:tab w:val="left" w:pos="5040"/>
        </w:tabs>
      </w:pPr>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rsidR="00BE2F1C" w:rsidRDefault="00BE2F1C" w:rsidP="00BE2F1C">
      <w:pPr>
        <w:tabs>
          <w:tab w:val="left" w:pos="360"/>
          <w:tab w:val="left" w:pos="720"/>
          <w:tab w:val="left" w:pos="1440"/>
          <w:tab w:val="left" w:pos="2160"/>
          <w:tab w:val="left" w:pos="2880"/>
          <w:tab w:val="left" w:pos="3600"/>
          <w:tab w:val="left" w:pos="4320"/>
          <w:tab w:val="left" w:pos="5040"/>
        </w:tabs>
      </w:pPr>
      <w:r>
        <w:tab/>
        <w:t>The bill provides that a manufacturer may apply to the DEP for a waiver from the postconsumer recycled content requirements.  The DEP would be authorized to grant a waiver if the manufacturer demonstrates, and the DEP finds, in writing, that:  (1) the manufacturer cannot achieve the postconsumer recycled content requirements and remain in compliance with another State or federal law, rule, or regulation; (2) it is not technologically feasible for the manufacturer to achieve the requirements; (3) the manufacturer cannot comply with the postconsumer recycled content requirements due to inadequate availability of recycled material or a substantial disruption in the supply of recycled material; or (4) the manufacturer cannot comply for another reason as determined by the DEP pursuant to rule or regulation.   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BE2F1C" w:rsidRDefault="00BE2F1C" w:rsidP="00BE2F1C">
      <w:pPr>
        <w:tabs>
          <w:tab w:val="left" w:pos="360"/>
          <w:tab w:val="left" w:pos="720"/>
          <w:tab w:val="left" w:pos="1440"/>
          <w:tab w:val="left" w:pos="2160"/>
          <w:tab w:val="left" w:pos="2880"/>
          <w:tab w:val="left" w:pos="3600"/>
          <w:tab w:val="left" w:pos="4320"/>
          <w:tab w:val="left" w:pos="5040"/>
        </w:tabs>
      </w:pPr>
      <w:r>
        <w:tab/>
        <w:t xml:space="preserve">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w:t>
      </w:r>
      <w:r w:rsidR="009649D9">
        <w:t xml:space="preserve"> </w:t>
      </w:r>
      <w:r>
        <w:t>The DEP would have the authority to approve or disapprove an alternative compliance plan, and to require a manufacturer to make any revisions or modifications to its plan as the DEP deems necessary, consistent with the bill and the DEP’s rules and regulations.</w:t>
      </w:r>
    </w:p>
    <w:p w:rsidR="00BE2F1C" w:rsidRDefault="00BE2F1C" w:rsidP="00BE2F1C">
      <w:pPr>
        <w:tabs>
          <w:tab w:val="left" w:pos="360"/>
          <w:tab w:val="left" w:pos="720"/>
          <w:tab w:val="left" w:pos="1440"/>
          <w:tab w:val="left" w:pos="2160"/>
          <w:tab w:val="left" w:pos="2880"/>
          <w:tab w:val="left" w:pos="3600"/>
          <w:tab w:val="left" w:pos="4320"/>
          <w:tab w:val="left" w:pos="5040"/>
        </w:tabs>
      </w:pPr>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BE2F1C" w:rsidRDefault="00BE2F1C" w:rsidP="00BE2F1C">
      <w:pPr>
        <w:tabs>
          <w:tab w:val="left" w:pos="360"/>
          <w:tab w:val="left" w:pos="720"/>
          <w:tab w:val="left" w:pos="1440"/>
          <w:tab w:val="left" w:pos="2160"/>
          <w:tab w:val="left" w:pos="2880"/>
          <w:tab w:val="left" w:pos="3600"/>
          <w:tab w:val="left" w:pos="4320"/>
          <w:tab w:val="left" w:pos="5040"/>
        </w:tabs>
      </w:pPr>
      <w:r>
        <w:tab/>
        <w:t xml:space="preserve">Beginning six months after the effective date of the bill and annually thereafter, manufacturers would be required to register with the DEP and pay an annual registration fee of $1,000, </w:t>
      </w:r>
      <w:r w:rsidRPr="00D97DC3">
        <w:t>except that a manufacturer who demonstrates to the DEP that their gross revenue is below $5 million would</w:t>
      </w:r>
      <w:r>
        <w:t xml:space="preserve"> be exempt from paying this fee.  A manufacturer that fails to register with the DEP would first receive a written warning and thereafter be subject to the penalties established pursuant to the bill.  Three years and six months after the effective date of the bill and annually thereafter, manufacturers would also be required to certify, in writing, to the DEP whether or not their products comply with the postconsumer recycled content requirements of the bill or are otherwise exempt or have been approved for a waiver.  If the manufacturer claims an exemption, the </w:t>
      </w:r>
      <w:r>
        <w:lastRenderedPageBreak/>
        <w:t>manufacturer would be required to set forth the specific basis upon which the exemption is claimed, and submit such proof as the DEP determined necessary.</w:t>
      </w:r>
    </w:p>
    <w:p w:rsidR="00BE2F1C" w:rsidRDefault="00BE2F1C" w:rsidP="00BE2F1C">
      <w:pPr>
        <w:tabs>
          <w:tab w:val="left" w:pos="360"/>
          <w:tab w:val="left" w:pos="720"/>
          <w:tab w:val="left" w:pos="1440"/>
          <w:tab w:val="left" w:pos="2160"/>
          <w:tab w:val="left" w:pos="2880"/>
          <w:tab w:val="left" w:pos="3600"/>
          <w:tab w:val="left" w:pos="4320"/>
          <w:tab w:val="left" w:pos="5040"/>
        </w:tabs>
      </w:pPr>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BE2F1C" w:rsidRDefault="00BE2F1C" w:rsidP="00BE2F1C">
      <w:pPr>
        <w:tabs>
          <w:tab w:val="left" w:pos="360"/>
          <w:tab w:val="left" w:pos="720"/>
          <w:tab w:val="left" w:pos="1440"/>
          <w:tab w:val="left" w:pos="2160"/>
          <w:tab w:val="left" w:pos="2880"/>
          <w:tab w:val="left" w:pos="3600"/>
          <w:tab w:val="left" w:pos="4320"/>
          <w:tab w:val="left" w:pos="5040"/>
        </w:tabs>
      </w:pPr>
      <w:r>
        <w:tab/>
        <w:t>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With respect to violations related to the amount of recycled content contained in a manufacturer’s products, in lieu of the penalties described above, the DEP would assess a civil administrative penalty on a per-pound basis for each pound of virgin material that is used where recycled material is required.  A person who violates the provisions of the bill, and any order issued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255944" w:rsidRDefault="00BE2F1C" w:rsidP="00BE2F1C">
      <w:pPr>
        <w:tabs>
          <w:tab w:val="left" w:pos="360"/>
          <w:tab w:val="left" w:pos="720"/>
          <w:tab w:val="left" w:pos="1440"/>
          <w:tab w:val="left" w:pos="2160"/>
          <w:tab w:val="left" w:pos="2880"/>
          <w:tab w:val="left" w:pos="3600"/>
          <w:tab w:val="left" w:pos="4320"/>
          <w:tab w:val="left" w:pos="5040"/>
        </w:tabs>
      </w:pPr>
      <w:r>
        <w:tab/>
        <w:t>Finally, the bill would require the DEP, in consultation with the Association of New Jersey Recyclers and the Clean Communities Program, to develop and implement a statewide public information and education program to encourage, support, and increase the recycling of certain packaging products and containers</w:t>
      </w:r>
      <w:r w:rsidR="00412A75">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6435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64358" w:rsidRDefault="00255944" w:rsidP="00164358">
      <w:pPr>
        <w:tabs>
          <w:tab w:val="left" w:pos="360"/>
          <w:tab w:val="left" w:pos="720"/>
          <w:tab w:val="left" w:pos="1440"/>
          <w:tab w:val="left" w:pos="2160"/>
          <w:tab w:val="left" w:pos="2880"/>
          <w:tab w:val="left" w:pos="3600"/>
          <w:tab w:val="left" w:pos="4320"/>
          <w:tab w:val="left" w:pos="5040"/>
        </w:tabs>
      </w:pPr>
      <w:r>
        <w:tab/>
      </w:r>
      <w:r w:rsidR="00164358">
        <w:t xml:space="preserve">The OLS determines that there will be an marginal annual expenditure increase from the </w:t>
      </w:r>
      <w:r w:rsidR="009649D9">
        <w:t xml:space="preserve">State </w:t>
      </w:r>
      <w:r w:rsidR="00164358">
        <w:t>General Fund by the DEP to implement the bill, including the following additional administrative tasks: (1) reviewing and adjusting any of the postconsumer recycled content requirements established in the bill through rule or regulation; (2) granting waivers to a manufacturer from the postconsumer recycled content requirements; (3) adopting rules and regulations setting forth the substantive requirements for alternative compliance plans; (4) approving or disapprovi</w:t>
      </w:r>
      <w:r w:rsidR="005D74D9">
        <w:t xml:space="preserve">ng alternative compliance plans; </w:t>
      </w:r>
      <w:r w:rsidR="00164358">
        <w:t xml:space="preserve">(5) auditing or investigating manufacturers to assess  their compliance with the bill; (6) publishing a list of registered manufacturers, their compliance status, and other information the DEP deems appropriate, annually, on its Internet website; (7) establishing a per-pound penalty for each pound of virgin material used when recycled content is </w:t>
      </w:r>
      <w:r w:rsidR="00164358">
        <w:lastRenderedPageBreak/>
        <w:t>required in a manufacturer’s products; and (8) developing and implementing a Statewide public information and education program to encourage, support, and increase the recycling of certain packaging products and containers. The OLS determines that the requirements of this bill would require hiring additional personnel. The DEP assumes that the cost of hiring one additional person to fulfil the requirements of the bill would be $80,000</w:t>
      </w:r>
      <w:r w:rsidR="003B5177">
        <w:t xml:space="preserve"> annually</w:t>
      </w:r>
      <w:r w:rsidR="00164358">
        <w:t xml:space="preserve">. </w:t>
      </w:r>
    </w:p>
    <w:p w:rsidR="00255944" w:rsidRDefault="00164358" w:rsidP="00164358">
      <w:pPr>
        <w:tabs>
          <w:tab w:val="left" w:pos="360"/>
          <w:tab w:val="left" w:pos="720"/>
          <w:tab w:val="left" w:pos="1440"/>
          <w:tab w:val="left" w:pos="2160"/>
          <w:tab w:val="left" w:pos="2880"/>
          <w:tab w:val="left" w:pos="3600"/>
          <w:tab w:val="left" w:pos="4320"/>
          <w:tab w:val="left" w:pos="5040"/>
        </w:tabs>
      </w:pPr>
      <w:r>
        <w:tab/>
      </w:r>
      <w:r w:rsidRPr="00164358">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r>
        <w:t xml:space="preserve">  Each manufacturer would be required to register with the DEP and pay an annual registration fee of $1,000.  This bill also establishes civil administrative penalty of between $1,000 and $25,000 for each violation, and an alternative penalty based on the amount of excess virgin material used for persons who violate the recycled content requirements of the bill, but otherwise conform to its provisions.  In addition to these penalties, a person who knowingly, purposely, or recklessly makes a false or misleading statement to the DEP on any certification or registration would be guilty of a crime of the third degree and subject to a fine of up to $50,000 and restitution.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2555B0" w:rsidRDefault="002555B0"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65E5"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165E5" w:rsidP="00EF17BC">
            <w:pPr>
              <w:pStyle w:val="10pointItalics"/>
            </w:pPr>
            <w:bookmarkStart w:id="2" w:name="UserFullName"/>
            <w:bookmarkEnd w:id="2"/>
            <w:r>
              <w:t>Eric Hansen</w:t>
            </w:r>
          </w:p>
          <w:p w:rsidR="00EF17BC" w:rsidRDefault="00C165E5"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0207D" w:rsidRDefault="00E0207D" w:rsidP="00EF17BC">
      <w:pPr>
        <w:tabs>
          <w:tab w:val="left" w:pos="360"/>
          <w:tab w:val="left" w:pos="720"/>
          <w:tab w:val="left" w:pos="1440"/>
          <w:tab w:val="left" w:pos="2160"/>
          <w:tab w:val="left" w:pos="2880"/>
          <w:tab w:val="left" w:pos="3600"/>
          <w:tab w:val="left" w:pos="4320"/>
          <w:tab w:val="left" w:pos="5040"/>
        </w:tabs>
      </w:pPr>
    </w:p>
    <w:p w:rsidR="00EF17BC" w:rsidRDefault="009149C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149C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77324">
      <w:headerReference w:type="default" r:id="rId7"/>
      <w:footerReference w:type="first" r:id="rId8"/>
      <w:pgSz w:w="12240" w:h="20160" w:code="5"/>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9C1" w:rsidRDefault="009149C1">
      <w:r>
        <w:separator/>
      </w:r>
    </w:p>
  </w:endnote>
  <w:endnote w:type="continuationSeparator" w:id="0">
    <w:p w:rsidR="009149C1" w:rsidRDefault="00914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60F6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99505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9C1" w:rsidRDefault="009149C1">
      <w:r>
        <w:separator/>
      </w:r>
    </w:p>
  </w:footnote>
  <w:footnote w:type="continuationSeparator" w:id="0">
    <w:p w:rsidR="009149C1" w:rsidRDefault="00914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9C1" w:rsidRDefault="009149C1" w:rsidP="009149C1">
    <w:pPr>
      <w:pStyle w:val="Header"/>
      <w:jc w:val="center"/>
    </w:pPr>
    <w:r>
      <w:t>F</w:t>
    </w:r>
    <w:r w:rsidR="008C664F">
      <w:t>E to [1</w:t>
    </w:r>
    <w:r>
      <w:t xml:space="preserve">R] </w:t>
    </w:r>
    <w:r w:rsidR="008C664F">
      <w:t>AC</w:t>
    </w:r>
    <w:r>
      <w:t xml:space="preserve">S for </w:t>
    </w:r>
    <w:r w:rsidR="00077324">
      <w:t>A</w:t>
    </w:r>
    <w:r w:rsidR="008C664F">
      <w:t>4676</w:t>
    </w:r>
  </w:p>
  <w:p w:rsidR="009149C1" w:rsidRDefault="009149C1" w:rsidP="009149C1">
    <w:pPr>
      <w:pStyle w:val="Header"/>
      <w:jc w:val="center"/>
    </w:pPr>
    <w:r>
      <w:fldChar w:fldCharType="begin"/>
    </w:r>
    <w:r>
      <w:instrText xml:space="preserve"> PAGE  \* MERGEFORMAT </w:instrText>
    </w:r>
    <w:r>
      <w:fldChar w:fldCharType="separate"/>
    </w:r>
    <w:r w:rsidR="00760F6B">
      <w:rPr>
        <w:noProof/>
      </w:rPr>
      <w:t>4</w:t>
    </w:r>
    <w:r>
      <w:fldChar w:fldCharType="end"/>
    </w:r>
  </w:p>
  <w:p w:rsidR="009149C1" w:rsidRDefault="009149C1" w:rsidP="009149C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9C1"/>
    <w:rsid w:val="00011EDD"/>
    <w:rsid w:val="00013973"/>
    <w:rsid w:val="000333DF"/>
    <w:rsid w:val="00036860"/>
    <w:rsid w:val="00042B0B"/>
    <w:rsid w:val="000629F9"/>
    <w:rsid w:val="000701B0"/>
    <w:rsid w:val="00070F62"/>
    <w:rsid w:val="00077324"/>
    <w:rsid w:val="000820F8"/>
    <w:rsid w:val="0008691D"/>
    <w:rsid w:val="00086F08"/>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4E87"/>
    <w:rsid w:val="00140148"/>
    <w:rsid w:val="00142AE8"/>
    <w:rsid w:val="00145CE4"/>
    <w:rsid w:val="00157AED"/>
    <w:rsid w:val="00164358"/>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60F5"/>
    <w:rsid w:val="00231207"/>
    <w:rsid w:val="00234802"/>
    <w:rsid w:val="00241AAD"/>
    <w:rsid w:val="002427E6"/>
    <w:rsid w:val="002451F9"/>
    <w:rsid w:val="002518C8"/>
    <w:rsid w:val="002555B0"/>
    <w:rsid w:val="00255944"/>
    <w:rsid w:val="00261FC7"/>
    <w:rsid w:val="00275600"/>
    <w:rsid w:val="00290E57"/>
    <w:rsid w:val="0029229D"/>
    <w:rsid w:val="002977FC"/>
    <w:rsid w:val="002A15C4"/>
    <w:rsid w:val="002A2F18"/>
    <w:rsid w:val="002A5C0C"/>
    <w:rsid w:val="002B067D"/>
    <w:rsid w:val="002D4307"/>
    <w:rsid w:val="002D7381"/>
    <w:rsid w:val="002D7863"/>
    <w:rsid w:val="002E3A30"/>
    <w:rsid w:val="002F5E01"/>
    <w:rsid w:val="0030398C"/>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5177"/>
    <w:rsid w:val="003B66B0"/>
    <w:rsid w:val="003C23FD"/>
    <w:rsid w:val="003C5892"/>
    <w:rsid w:val="003C6FD3"/>
    <w:rsid w:val="003D4453"/>
    <w:rsid w:val="0040003B"/>
    <w:rsid w:val="00407C9E"/>
    <w:rsid w:val="0041022E"/>
    <w:rsid w:val="00412A75"/>
    <w:rsid w:val="004149CC"/>
    <w:rsid w:val="00426C11"/>
    <w:rsid w:val="00461D4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224A"/>
    <w:rsid w:val="005850CE"/>
    <w:rsid w:val="005A6D23"/>
    <w:rsid w:val="005C1947"/>
    <w:rsid w:val="005C1E9D"/>
    <w:rsid w:val="005D74D9"/>
    <w:rsid w:val="005E03E7"/>
    <w:rsid w:val="005E75AB"/>
    <w:rsid w:val="00601F73"/>
    <w:rsid w:val="00625D15"/>
    <w:rsid w:val="00651611"/>
    <w:rsid w:val="00653AE2"/>
    <w:rsid w:val="00666428"/>
    <w:rsid w:val="006671C7"/>
    <w:rsid w:val="006917CF"/>
    <w:rsid w:val="00692BD4"/>
    <w:rsid w:val="006B22F3"/>
    <w:rsid w:val="006B2FD5"/>
    <w:rsid w:val="006B5C2D"/>
    <w:rsid w:val="006B6C16"/>
    <w:rsid w:val="006C5F24"/>
    <w:rsid w:val="006D1083"/>
    <w:rsid w:val="006D6F6C"/>
    <w:rsid w:val="006E1DC2"/>
    <w:rsid w:val="006F239A"/>
    <w:rsid w:val="006F505D"/>
    <w:rsid w:val="006F7203"/>
    <w:rsid w:val="00722AEF"/>
    <w:rsid w:val="00737611"/>
    <w:rsid w:val="00737A6C"/>
    <w:rsid w:val="00743F01"/>
    <w:rsid w:val="00744AE4"/>
    <w:rsid w:val="00760F6B"/>
    <w:rsid w:val="00763D60"/>
    <w:rsid w:val="007833B1"/>
    <w:rsid w:val="00790AF1"/>
    <w:rsid w:val="007920AC"/>
    <w:rsid w:val="007A0F7E"/>
    <w:rsid w:val="007A42C5"/>
    <w:rsid w:val="007A65A1"/>
    <w:rsid w:val="007B1FCF"/>
    <w:rsid w:val="007C1B53"/>
    <w:rsid w:val="007C4620"/>
    <w:rsid w:val="007E337B"/>
    <w:rsid w:val="007E5EB3"/>
    <w:rsid w:val="00804E41"/>
    <w:rsid w:val="00811BC0"/>
    <w:rsid w:val="008127D3"/>
    <w:rsid w:val="008231E8"/>
    <w:rsid w:val="008266B7"/>
    <w:rsid w:val="00846BFA"/>
    <w:rsid w:val="00854B89"/>
    <w:rsid w:val="00855555"/>
    <w:rsid w:val="0086068E"/>
    <w:rsid w:val="008611E9"/>
    <w:rsid w:val="00881BED"/>
    <w:rsid w:val="00881EF3"/>
    <w:rsid w:val="00883E7C"/>
    <w:rsid w:val="00886261"/>
    <w:rsid w:val="00894971"/>
    <w:rsid w:val="008C0341"/>
    <w:rsid w:val="008C664F"/>
    <w:rsid w:val="008D5731"/>
    <w:rsid w:val="008E1349"/>
    <w:rsid w:val="009149C1"/>
    <w:rsid w:val="00937A78"/>
    <w:rsid w:val="00947B1E"/>
    <w:rsid w:val="00953C08"/>
    <w:rsid w:val="00955865"/>
    <w:rsid w:val="009649D9"/>
    <w:rsid w:val="00973C29"/>
    <w:rsid w:val="009B14F4"/>
    <w:rsid w:val="009B1B0D"/>
    <w:rsid w:val="009B1C3D"/>
    <w:rsid w:val="009B32DD"/>
    <w:rsid w:val="009C005A"/>
    <w:rsid w:val="009D4BC2"/>
    <w:rsid w:val="009D5E5F"/>
    <w:rsid w:val="009D62B4"/>
    <w:rsid w:val="009E1448"/>
    <w:rsid w:val="009E3E41"/>
    <w:rsid w:val="00A05A06"/>
    <w:rsid w:val="00A137B9"/>
    <w:rsid w:val="00A164F2"/>
    <w:rsid w:val="00A2147C"/>
    <w:rsid w:val="00A22A50"/>
    <w:rsid w:val="00A26FCF"/>
    <w:rsid w:val="00A31FA5"/>
    <w:rsid w:val="00A34F8C"/>
    <w:rsid w:val="00A359DA"/>
    <w:rsid w:val="00A37886"/>
    <w:rsid w:val="00A45057"/>
    <w:rsid w:val="00A63176"/>
    <w:rsid w:val="00A70D0C"/>
    <w:rsid w:val="00A72A1F"/>
    <w:rsid w:val="00A86112"/>
    <w:rsid w:val="00A9794C"/>
    <w:rsid w:val="00AB0440"/>
    <w:rsid w:val="00AC3FC5"/>
    <w:rsid w:val="00AD340B"/>
    <w:rsid w:val="00AE3966"/>
    <w:rsid w:val="00AF11C6"/>
    <w:rsid w:val="00B002D1"/>
    <w:rsid w:val="00B057F1"/>
    <w:rsid w:val="00B115DC"/>
    <w:rsid w:val="00B143A9"/>
    <w:rsid w:val="00B3306A"/>
    <w:rsid w:val="00B4214A"/>
    <w:rsid w:val="00B4569E"/>
    <w:rsid w:val="00B45879"/>
    <w:rsid w:val="00B551EB"/>
    <w:rsid w:val="00B55F3D"/>
    <w:rsid w:val="00B84AC8"/>
    <w:rsid w:val="00B90F8C"/>
    <w:rsid w:val="00B91C0B"/>
    <w:rsid w:val="00B91E4F"/>
    <w:rsid w:val="00B97E24"/>
    <w:rsid w:val="00BA0BE6"/>
    <w:rsid w:val="00BA2122"/>
    <w:rsid w:val="00BA2F3A"/>
    <w:rsid w:val="00BC6D26"/>
    <w:rsid w:val="00BE2F1C"/>
    <w:rsid w:val="00BF47F9"/>
    <w:rsid w:val="00C07688"/>
    <w:rsid w:val="00C165E5"/>
    <w:rsid w:val="00C260AB"/>
    <w:rsid w:val="00C32933"/>
    <w:rsid w:val="00C3314D"/>
    <w:rsid w:val="00C75246"/>
    <w:rsid w:val="00C80B0B"/>
    <w:rsid w:val="00C91EDF"/>
    <w:rsid w:val="00C97447"/>
    <w:rsid w:val="00CC6622"/>
    <w:rsid w:val="00D20F5D"/>
    <w:rsid w:val="00D376ED"/>
    <w:rsid w:val="00D40E4F"/>
    <w:rsid w:val="00D638D0"/>
    <w:rsid w:val="00D65BC9"/>
    <w:rsid w:val="00D67A0A"/>
    <w:rsid w:val="00D734B9"/>
    <w:rsid w:val="00D762A6"/>
    <w:rsid w:val="00D762BF"/>
    <w:rsid w:val="00D84564"/>
    <w:rsid w:val="00D86B64"/>
    <w:rsid w:val="00D958CF"/>
    <w:rsid w:val="00D968A7"/>
    <w:rsid w:val="00DC2149"/>
    <w:rsid w:val="00DC789F"/>
    <w:rsid w:val="00DD3C40"/>
    <w:rsid w:val="00DD7275"/>
    <w:rsid w:val="00DE1C6C"/>
    <w:rsid w:val="00DE47C2"/>
    <w:rsid w:val="00DE5037"/>
    <w:rsid w:val="00DF054C"/>
    <w:rsid w:val="00DF65C1"/>
    <w:rsid w:val="00E008A4"/>
    <w:rsid w:val="00E0207D"/>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2171"/>
    <w:rsid w:val="00F2634D"/>
    <w:rsid w:val="00F332CE"/>
    <w:rsid w:val="00F35009"/>
    <w:rsid w:val="00F4083E"/>
    <w:rsid w:val="00F45BA7"/>
    <w:rsid w:val="00F50938"/>
    <w:rsid w:val="00F51DD4"/>
    <w:rsid w:val="00F62DD5"/>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6BFAA29-A94D-423D-A91C-EAF751D4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773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3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1734</Words>
  <Characters>9675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A4676 1R ACS FISCAL ESTIMATE</vt:lpstr>
    </vt:vector>
  </TitlesOfParts>
  <Manager>Eric Hansen; R224</Manager>
  <Company>Office of Legislative Services</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A4676 1R ACS FISCAL ESTIMATE</dc:title>
  <dc:creator>Assemblywoman QUIJANO, Assemblywoman JASEY</dc:creator>
  <cp:keywords>A4676|4|EA |300|133|322|!||</cp:keywords>
  <dc:description>Sponsor 12/30</dc:description>
  <cp:lastModifiedBy>Franks, Denise</cp:lastModifiedBy>
  <cp:revision>2</cp:revision>
  <cp:lastPrinted>2022-01-06T20:10:00Z</cp:lastPrinted>
  <dcterms:created xsi:type="dcterms:W3CDTF">2022-01-06T22:24:00Z</dcterms:created>
  <dcterms:modified xsi:type="dcterms:W3CDTF">2022-01-06T22:24:00Z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