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603" w:rsidRDefault="001D0603" w:rsidP="001D060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4679 </w:t>
      </w:r>
    </w:p>
    <w:p w:rsidR="001D0603" w:rsidRPr="009D38FF" w:rsidRDefault="001D0603" w:rsidP="001D060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924830" r:id="rId7"/>
        </w:object>
      </w:r>
    </w:p>
    <w:p w:rsidR="001D0603" w:rsidRDefault="001D0603" w:rsidP="001D0603">
      <w:pPr>
        <w:pStyle w:val="bpuState"/>
      </w:pPr>
      <w:r>
        <w:t>STATE OF NEW JERSEY</w:t>
      </w:r>
    </w:p>
    <w:p w:rsidR="001D0603" w:rsidRDefault="001D0603" w:rsidP="001D0603">
      <w:pPr>
        <w:pStyle w:val="bpuLegislature"/>
      </w:pPr>
      <w:r>
        <w:t>219th LEGISLATURE</w:t>
      </w:r>
    </w:p>
    <w:p w:rsidR="001D0603" w:rsidRDefault="001D0603" w:rsidP="001D060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924831" r:id="rId8"/>
        </w:object>
      </w:r>
      <w:r>
        <w:t xml:space="preserve">  </w:t>
      </w:r>
    </w:p>
    <w:p w:rsidR="001D0603" w:rsidRDefault="001D0603" w:rsidP="001D0603">
      <w:pPr>
        <w:pStyle w:val="bpuIntro"/>
      </w:pPr>
      <w:r>
        <w:t>INTRODUCED SEPTEMBER 17, 2020</w:t>
      </w:r>
    </w:p>
    <w:p w:rsidR="001D0603" w:rsidRDefault="001D0603" w:rsidP="001D0603">
      <w:pPr>
        <w:pStyle w:val="bpuIntro"/>
      </w:pPr>
    </w:p>
    <w:p w:rsidR="001D0603" w:rsidRDefault="001D0603" w:rsidP="001D0603">
      <w:pPr>
        <w:pStyle w:val="bpuIntro"/>
        <w:sectPr w:rsidR="001D0603" w:rsidSect="001D060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D0603" w:rsidRDefault="001D0603" w:rsidP="001D0603">
      <w:pPr>
        <w:pStyle w:val="bpuIntro"/>
      </w:pPr>
    </w:p>
    <w:p w:rsidR="001D0603" w:rsidRDefault="001D0603" w:rsidP="001D0603">
      <w:pPr>
        <w:pStyle w:val="bpuSponsor"/>
      </w:pPr>
      <w:r>
        <w:t>Sponsored by:</w:t>
      </w:r>
    </w:p>
    <w:p w:rsidR="001D0603" w:rsidRDefault="001D0603" w:rsidP="001D0603">
      <w:pPr>
        <w:pStyle w:val="bpuSponsor"/>
      </w:pPr>
      <w:r>
        <w:t>Assemblyman  HERB CONAWAY, JR.</w:t>
      </w:r>
    </w:p>
    <w:p w:rsidR="001D0603" w:rsidRDefault="001D0603" w:rsidP="001D0603">
      <w:pPr>
        <w:pStyle w:val="bpuSponsor"/>
      </w:pPr>
      <w:r>
        <w:t>District 7 (Burlington)</w:t>
      </w:r>
    </w:p>
    <w:p w:rsidR="001D0603" w:rsidRDefault="001D0603" w:rsidP="001D0603">
      <w:pPr>
        <w:pStyle w:val="bpuSponsor"/>
      </w:pPr>
    </w:p>
    <w:p w:rsidR="001D0603" w:rsidRDefault="001D0603" w:rsidP="001D0603">
      <w:pPr>
        <w:pStyle w:val="bpuSponsor"/>
      </w:pPr>
    </w:p>
    <w:p w:rsidR="001D0603" w:rsidRDefault="001D0603" w:rsidP="001D0603">
      <w:pPr>
        <w:pStyle w:val="bpuSponsor"/>
      </w:pPr>
    </w:p>
    <w:p w:rsidR="001D0603" w:rsidRDefault="001D0603" w:rsidP="001D0603">
      <w:pPr>
        <w:pStyle w:val="bpuSponsor"/>
      </w:pPr>
    </w:p>
    <w:p w:rsidR="001D0603" w:rsidRDefault="001D0603" w:rsidP="001D0603">
      <w:pPr>
        <w:pStyle w:val="bpuSponsor"/>
      </w:pPr>
      <w:r>
        <w:t>SYNOPSIS</w:t>
      </w:r>
    </w:p>
    <w:p w:rsidR="001D0603" w:rsidRDefault="001D0603" w:rsidP="001D0603">
      <w:pPr>
        <w:pStyle w:val="bpuNormText"/>
      </w:pPr>
      <w:r>
        <w:tab/>
        <w:t xml:space="preserve">Establishes certain recording and transmission standards for clinical laboratories. </w:t>
      </w:r>
    </w:p>
    <w:p w:rsidR="001D0603" w:rsidRDefault="001D0603" w:rsidP="001D0603">
      <w:pPr>
        <w:pStyle w:val="bpuNormText"/>
      </w:pPr>
    </w:p>
    <w:p w:rsidR="001D0603" w:rsidRDefault="001D0603" w:rsidP="001D0603">
      <w:pPr>
        <w:pStyle w:val="bpuSponsor"/>
      </w:pPr>
      <w:r>
        <w:t xml:space="preserve">CURRENT VERSION OF TEXT </w:t>
      </w:r>
    </w:p>
    <w:p w:rsidR="001D0603" w:rsidRDefault="001D0603" w:rsidP="001D0603">
      <w:pPr>
        <w:pStyle w:val="bpuNormText"/>
      </w:pPr>
      <w:r>
        <w:tab/>
        <w:t>As introduced.</w:t>
      </w:r>
    </w:p>
    <w:p w:rsidR="001D0603" w:rsidRDefault="001D0603" w:rsidP="001D060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D0603" w:rsidRDefault="001D060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D0603" w:rsidSect="001D060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373A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508C0">
        <w:t>concerning clinical laboratories and supplementing Title 45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373A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373A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D0754" w:rsidRDefault="002D0754" w:rsidP="00686AEB">
      <w:r>
        <w:tab/>
        <w:t>1.</w:t>
      </w:r>
      <w:r>
        <w:tab/>
        <w:t xml:space="preserve">As used in this act, “clinical laboratory” means </w:t>
      </w:r>
      <w:r w:rsidRPr="004D2CC5">
        <w:t>a laboratory licensed by the Department of Health, pursuant to the "New Jersey Clinical Laboratory Improvement Act," P.L.197</w:t>
      </w:r>
      <w:r>
        <w:t>5, c.166 (C.45:9-42.26 et seq.).</w:t>
      </w:r>
    </w:p>
    <w:p w:rsidR="002D0754" w:rsidRDefault="002D0754" w:rsidP="00686AEB"/>
    <w:p w:rsidR="006508C0" w:rsidRDefault="002D0754" w:rsidP="00686AEB">
      <w:r>
        <w:tab/>
        <w:t>2</w:t>
      </w:r>
      <w:r w:rsidR="003F39C1">
        <w:t>.</w:t>
      </w:r>
      <w:r w:rsidR="003F39C1">
        <w:tab/>
      </w:r>
      <w:r>
        <w:t>a.</w:t>
      </w:r>
      <w:r w:rsidR="003F39C1">
        <w:t xml:space="preserve"> </w:t>
      </w:r>
      <w:r>
        <w:t xml:space="preserve"> Within 30 days after t</w:t>
      </w:r>
      <w:r w:rsidR="005F2B1B">
        <w:t>he effective date of this act, a</w:t>
      </w:r>
      <w:r>
        <w:t xml:space="preserve"> licensed clinical laboratory, as a condition of </w:t>
      </w:r>
      <w:r w:rsidR="005F2B1B">
        <w:t xml:space="preserve">continued </w:t>
      </w:r>
      <w:r>
        <w:t>licensure, shall record and repo</w:t>
      </w:r>
      <w:r w:rsidR="005F2B1B">
        <w:t xml:space="preserve">rt patient data using a program with features that are </w:t>
      </w:r>
      <w:r w:rsidR="005F2B1B" w:rsidRPr="005F2B1B">
        <w:t>equivalent to Health Level Seven International recording and reporting standards</w:t>
      </w:r>
      <w:r w:rsidR="005F2B1B">
        <w:t xml:space="preserve"> if the</w:t>
      </w:r>
      <w:r w:rsidR="00C770D6">
        <w:t xml:space="preserve"> patient data is </w:t>
      </w:r>
      <w:r w:rsidR="005F2B1B">
        <w:t>reported to a State government entity that requires such data to be reported using</w:t>
      </w:r>
      <w:r w:rsidR="00C770D6">
        <w:t xml:space="preserve"> </w:t>
      </w:r>
      <w:r w:rsidR="005F2B1B" w:rsidRPr="005F2B1B">
        <w:t>Health Level Seven Intern</w:t>
      </w:r>
      <w:r w:rsidR="005F2B1B">
        <w:t xml:space="preserve">ational </w:t>
      </w:r>
      <w:r w:rsidR="005F2B1B" w:rsidRPr="005F2B1B">
        <w:t>standards.</w:t>
      </w:r>
      <w:r>
        <w:t xml:space="preserve">  </w:t>
      </w:r>
    </w:p>
    <w:p w:rsidR="005F2B1B" w:rsidRDefault="005F2B1B" w:rsidP="00686AEB">
      <w:r>
        <w:tab/>
      </w:r>
      <w:r w:rsidR="003F39C1">
        <w:t>b.</w:t>
      </w:r>
      <w:r w:rsidR="003F39C1">
        <w:tab/>
      </w:r>
      <w:r w:rsidR="00C770D6">
        <w:t>Within 30 days of the issuance of a new license to a</w:t>
      </w:r>
      <w:r>
        <w:t xml:space="preserve"> clinical laboratory</w:t>
      </w:r>
      <w:r w:rsidR="00C770D6">
        <w:t xml:space="preserve"> on or after the effective date of this act, </w:t>
      </w:r>
      <w:r>
        <w:t>the clinical  laboratory,</w:t>
      </w:r>
      <w:r w:rsidR="00C770D6">
        <w:t xml:space="preserve"> as a condition of licensure,</w:t>
      </w:r>
      <w:r>
        <w:t xml:space="preserve"> </w:t>
      </w:r>
      <w:r w:rsidR="00C770D6">
        <w:t xml:space="preserve">shall </w:t>
      </w:r>
      <w:r>
        <w:t xml:space="preserve">record and report patient data using a program with features that are </w:t>
      </w:r>
      <w:r w:rsidRPr="005F2B1B">
        <w:t>equivalent to Health Level Seven International recording and reporting standards</w:t>
      </w:r>
      <w:r>
        <w:t xml:space="preserve"> </w:t>
      </w:r>
      <w:r w:rsidR="00C770D6">
        <w:t xml:space="preserve">if the patient data is reported to a State government entity that requires such data to be reported using </w:t>
      </w:r>
      <w:r w:rsidR="00C770D6" w:rsidRPr="005F2B1B">
        <w:t>Health Level Seven Intern</w:t>
      </w:r>
      <w:r w:rsidR="00C770D6">
        <w:t xml:space="preserve">ational </w:t>
      </w:r>
      <w:r w:rsidR="00C770D6" w:rsidRPr="005F2B1B">
        <w:t>standards</w:t>
      </w:r>
      <w:r w:rsidRPr="005F2B1B">
        <w:t>.</w:t>
      </w:r>
      <w:r>
        <w:t xml:space="preserve">  </w:t>
      </w:r>
    </w:p>
    <w:p w:rsidR="002D0754" w:rsidRDefault="002D0754" w:rsidP="00686AEB"/>
    <w:p w:rsidR="002D0754" w:rsidRDefault="003F39C1" w:rsidP="00686AEB">
      <w:r>
        <w:tab/>
        <w:t>3.</w:t>
      </w:r>
      <w:r>
        <w:tab/>
      </w:r>
      <w:r w:rsidR="002D0754"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2D0754" w:rsidRPr="00D71D68" w:rsidRDefault="002D0754" w:rsidP="00686AEB"/>
    <w:p w:rsidR="00686AEB" w:rsidRPr="00AA7880" w:rsidRDefault="00686AEB" w:rsidP="00686AEB">
      <w:r>
        <w:tab/>
      </w:r>
      <w:r w:rsidR="002D0754">
        <w:t>4</w:t>
      </w:r>
      <w:r w:rsidR="003F39C1">
        <w:t>.</w:t>
      </w:r>
      <w:r w:rsidR="003F39C1">
        <w:tab/>
      </w:r>
      <w:r w:rsidR="00E373A3">
        <w:t>This act shall take effect</w:t>
      </w:r>
      <w:r w:rsidR="006508C0">
        <w:t xml:space="preserve"> immediately.</w:t>
      </w:r>
    </w:p>
    <w:p w:rsidR="00686AEB" w:rsidRDefault="00686AEB" w:rsidP="00686AEB"/>
    <w:p w:rsidR="002D0754" w:rsidRPr="00CE7BD8" w:rsidRDefault="002D075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D0754" w:rsidRDefault="002D0754" w:rsidP="00686AEB">
      <w:r>
        <w:tab/>
        <w:t>This bill e</w:t>
      </w:r>
      <w:r w:rsidRPr="002D0754">
        <w:t>stablishes certain recording and transmission standards for clinical laboratories.</w:t>
      </w:r>
    </w:p>
    <w:p w:rsidR="003414BA" w:rsidRDefault="002D0754" w:rsidP="00686AEB">
      <w:r>
        <w:tab/>
        <w:t xml:space="preserve">Under the bill, </w:t>
      </w:r>
      <w:r w:rsidR="003414BA">
        <w:t xml:space="preserve">a clinical laboratory, as a condition of licensure, is to record and report patient data using a program with features that are </w:t>
      </w:r>
      <w:r w:rsidR="003414BA" w:rsidRPr="005F2B1B">
        <w:t>equivalent to Health Level Seven International recording and reporting standards</w:t>
      </w:r>
      <w:r w:rsidR="003414BA">
        <w:t xml:space="preserve"> if the patient data is reported to a State government entity that requires such data to be reported using </w:t>
      </w:r>
      <w:r w:rsidR="003414BA" w:rsidRPr="005F2B1B">
        <w:t>Health Level Seven Intern</w:t>
      </w:r>
      <w:r w:rsidR="003414BA">
        <w:t xml:space="preserve">ational </w:t>
      </w:r>
      <w:r w:rsidR="003414BA" w:rsidRPr="005F2B1B">
        <w:t>standards</w:t>
      </w:r>
      <w:r w:rsidR="003414BA">
        <w:t>.</w:t>
      </w:r>
    </w:p>
    <w:p w:rsidR="002D0754" w:rsidRDefault="003414BA" w:rsidP="00686AEB">
      <w:r>
        <w:tab/>
      </w:r>
      <w:r w:rsidRPr="005F2B1B">
        <w:t>Health Level Seven Intern</w:t>
      </w:r>
      <w:r>
        <w:t xml:space="preserve">ational </w:t>
      </w:r>
      <w:r w:rsidRPr="005F2B1B">
        <w:t>standards</w:t>
      </w:r>
      <w:r>
        <w:t xml:space="preserve"> are standards for the exchange of electronic health care data</w:t>
      </w:r>
      <w:r w:rsidRPr="005F2B1B">
        <w:t>.</w:t>
      </w:r>
      <w:r>
        <w:t xml:space="preserve">  </w:t>
      </w:r>
    </w:p>
    <w:sectPr w:rsidR="002D0754" w:rsidSect="001D060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DCE" w:rsidRDefault="00801DCE">
      <w:r>
        <w:separator/>
      </w:r>
    </w:p>
  </w:endnote>
  <w:endnote w:type="continuationSeparator" w:id="0">
    <w:p w:rsidR="00801DCE" w:rsidRDefault="0080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DCE" w:rsidRDefault="00801DCE">
      <w:r>
        <w:separator/>
      </w:r>
    </w:p>
  </w:footnote>
  <w:footnote w:type="continuationSeparator" w:id="0">
    <w:p w:rsidR="00801DCE" w:rsidRDefault="00801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D56D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D0603" w:rsidRDefault="001D0603" w:rsidP="001D0603">
    <w:pPr>
      <w:pStyle w:val="bpuHeadSpon"/>
    </w:pPr>
    <w:r w:rsidRPr="001D0603">
      <w:rPr>
        <w:rStyle w:val="bpuHeadSponChar"/>
      </w:rPr>
      <w:t>A4679</w:t>
    </w:r>
    <w:r>
      <w:t xml:space="preserve"> CONAWAY</w:t>
    </w:r>
  </w:p>
  <w:p w:rsidR="001D0603" w:rsidRDefault="001D0603" w:rsidP="001D06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39C1">
      <w:rPr>
        <w:noProof/>
      </w:rPr>
      <w:t>3</w:t>
    </w:r>
    <w:r>
      <w:fldChar w:fldCharType="end"/>
    </w:r>
  </w:p>
  <w:p w:rsidR="001D0603" w:rsidRDefault="001D0603" w:rsidP="001D060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D0603" w:rsidRDefault="001D0603" w:rsidP="001D0603">
    <w:pPr>
      <w:pStyle w:val="bpuHeadSpon"/>
    </w:pPr>
    <w:r w:rsidRPr="001D0603">
      <w:rPr>
        <w:rStyle w:val="bpuHeadSponChar"/>
      </w:rPr>
      <w:t>A4679</w:t>
    </w:r>
    <w:r>
      <w:t xml:space="preserve"> CONAWAY</w:t>
    </w:r>
  </w:p>
  <w:p w:rsidR="001D0603" w:rsidRDefault="001D0603" w:rsidP="001D06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D56D3">
      <w:rPr>
        <w:noProof/>
      </w:rPr>
      <w:t>2</w:t>
    </w:r>
    <w:r>
      <w:fldChar w:fldCharType="end"/>
    </w:r>
  </w:p>
  <w:p w:rsidR="001D0603" w:rsidRDefault="001D0603" w:rsidP="001D060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DC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5B2F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0603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0754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14BA"/>
    <w:rsid w:val="0034200F"/>
    <w:rsid w:val="003446A0"/>
    <w:rsid w:val="0034481B"/>
    <w:rsid w:val="00346915"/>
    <w:rsid w:val="00350130"/>
    <w:rsid w:val="00354334"/>
    <w:rsid w:val="0036180C"/>
    <w:rsid w:val="0036198E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9C1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398F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47E6"/>
    <w:rsid w:val="00527BFB"/>
    <w:rsid w:val="00532A32"/>
    <w:rsid w:val="00540B0B"/>
    <w:rsid w:val="0054460F"/>
    <w:rsid w:val="005536CD"/>
    <w:rsid w:val="00554051"/>
    <w:rsid w:val="00557240"/>
    <w:rsid w:val="005629A4"/>
    <w:rsid w:val="00564A07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C0D"/>
    <w:rsid w:val="005C7F3C"/>
    <w:rsid w:val="005E017C"/>
    <w:rsid w:val="005E50C6"/>
    <w:rsid w:val="005F2A97"/>
    <w:rsid w:val="005F2B1B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08C0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65D"/>
    <w:rsid w:val="007D5796"/>
    <w:rsid w:val="007D59C0"/>
    <w:rsid w:val="007D7D9C"/>
    <w:rsid w:val="007F485D"/>
    <w:rsid w:val="007F6050"/>
    <w:rsid w:val="00801DCE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16B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5E6A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0D6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A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ADA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56D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DE556F4-1785-4024-BBE9-73D1269D5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E75A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5AD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D0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370</Words>
  <Characters>2058</Characters>
  <Application>Microsoft Office Word</Application>
  <DocSecurity>0</DocSecurity>
  <Lines>71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A4679</vt:lpstr>
    </vt:vector>
  </TitlesOfParts>
  <Manager>R225</Manager>
  <Company>NJ Office of Legislative Services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A4679</dc:title>
  <dc:subject>20-9817</dc:subject>
  <dc:creator>Assemblyman  CONAWAY</dc:creator>
  <cp:keywords>A4679|2|HS |263|219|219|F|0|</cp:keywords>
  <dc:description>INTRODUCED SEPTEMBER 17, 2020</dc:description>
  <cp:lastModifiedBy>Siracusa, Nicole</cp:lastModifiedBy>
  <cp:revision>2</cp:revision>
  <cp:lastPrinted>2020-09-01T17:57:00Z</cp:lastPrinted>
  <dcterms:created xsi:type="dcterms:W3CDTF">2020-09-18T13:00:00Z</dcterms:created>
  <dcterms:modified xsi:type="dcterms:W3CDTF">2020-09-18T13:00:00Z</dcterms:modified>
  <cp:category>ss.1-2: C.45:9-42.46 et seq.; s.3: T &amp; E; s.4: Effective date and note to ss.1-2 to 2020/67_x000d_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