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21135" w:rsidP="00407C9E">
      <w:pPr>
        <w:pStyle w:val="NoteOrEstimate"/>
      </w:pPr>
      <w:r>
        <w:t>LEGISLATIVE FISCAL ESTIMATE</w:t>
      </w:r>
    </w:p>
    <w:p w:rsidR="00421135" w:rsidRPr="00421135" w:rsidRDefault="00421135" w:rsidP="00421135">
      <w:pPr>
        <w:pStyle w:val="Reprint"/>
      </w:pPr>
      <w:r>
        <w:t>ASSEMBLY COMMITTEE SUBSTITUTE FOR</w:t>
      </w:r>
    </w:p>
    <w:p w:rsidR="003C5892" w:rsidRDefault="0042113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4687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21789" w:rsidP="00521789">
      <w:pPr>
        <w:pStyle w:val="BillNo"/>
      </w:pPr>
      <w:r>
        <w:t>219th LEGISLATURE</w:t>
      </w:r>
    </w:p>
    <w:p w:rsidR="00353325" w:rsidRDefault="00353325" w:rsidP="00353325"/>
    <w:p w:rsidR="00521789" w:rsidRDefault="00521789" w:rsidP="00521789">
      <w:pPr>
        <w:jc w:val="center"/>
      </w:pPr>
      <w:r>
        <w:t>DATED: JUNE 17, 2021</w:t>
      </w:r>
    </w:p>
    <w:p w:rsidR="00521789" w:rsidRDefault="00521789" w:rsidP="00353325"/>
    <w:p w:rsidR="00521789" w:rsidRDefault="0052178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F0B03" w:rsidRDefault="003F0B03" w:rsidP="003F0B03">
            <w:pPr>
              <w:pStyle w:val="bpuNormText"/>
            </w:pPr>
            <w:r>
              <w:t>Provides service credit for PERS member for former membership in transit retirement program.</w:t>
            </w:r>
          </w:p>
          <w:p w:rsidR="003C5892" w:rsidRDefault="003C5892" w:rsidP="003F0B03"/>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53082" w:rsidP="003F0B03">
            <w:r>
              <w:t>E</w:t>
            </w:r>
            <w:r w:rsidR="003820D8">
              <w:t>xpenditure increase to the State and local governments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F0B03" w:rsidP="003F0B03">
            <w:r>
              <w:t>Division of Pensions and Benefits, 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2430"/>
        <w:gridCol w:w="2105"/>
        <w:gridCol w:w="2495"/>
        <w:gridCol w:w="15"/>
      </w:tblGrid>
      <w:tr w:rsidR="00C75246" w:rsidTr="003820D8">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3820D8">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10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3F0B03" w:rsidTr="003820D8">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3F0B03" w:rsidRPr="00F11982" w:rsidRDefault="003F0B03"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3820D8">
              <w:rPr>
                <w:b/>
              </w:rPr>
              <w:t xml:space="preserve"> Increase</w:t>
            </w:r>
          </w:p>
        </w:tc>
        <w:tc>
          <w:tcPr>
            <w:tcW w:w="7030" w:type="dxa"/>
            <w:gridSpan w:val="3"/>
            <w:tcBorders>
              <w:top w:val="nil"/>
              <w:left w:val="nil"/>
              <w:bottom w:val="nil"/>
              <w:right w:val="single" w:sz="6" w:space="0" w:color="auto"/>
            </w:tcBorders>
            <w:tcMar>
              <w:bottom w:w="29" w:type="dxa"/>
            </w:tcMar>
            <w:vAlign w:val="bottom"/>
          </w:tcPr>
          <w:p w:rsidR="003F0B03" w:rsidRDefault="003F0B03"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3F0B03" w:rsidTr="003820D8">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3F0B03" w:rsidRPr="00F11982" w:rsidRDefault="003F0B03"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3820D8">
              <w:rPr>
                <w:b/>
              </w:rPr>
              <w:t xml:space="preserve"> Increase</w:t>
            </w:r>
          </w:p>
        </w:tc>
        <w:tc>
          <w:tcPr>
            <w:tcW w:w="7030" w:type="dxa"/>
            <w:gridSpan w:val="3"/>
            <w:tcBorders>
              <w:top w:val="nil"/>
              <w:left w:val="nil"/>
              <w:bottom w:val="nil"/>
              <w:right w:val="single" w:sz="6" w:space="0" w:color="auto"/>
            </w:tcBorders>
            <w:tcMar>
              <w:bottom w:w="29" w:type="dxa"/>
            </w:tcMar>
            <w:vAlign w:val="bottom"/>
          </w:tcPr>
          <w:p w:rsidR="003F0B03" w:rsidRDefault="003F0B03"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3820D8">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3820D8" w:rsidP="00521789">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w:t>
      </w:r>
      <w:r w:rsidR="003F0B03">
        <w:t>his bill will result in an unfunded liability to the Public Employees’ Retirement System (PERS) payable by the State or by local government employers participating in the PERS.  An estimate of the unfunded liability is not available.</w:t>
      </w:r>
    </w:p>
    <w:p w:rsidR="00521789" w:rsidRDefault="00521789" w:rsidP="0052178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3F0B03" w:rsidP="00521789">
      <w:pPr>
        <w:pStyle w:val="StyleBulletedSymbolsymbol"/>
        <w:tabs>
          <w:tab w:val="num" w:pos="360"/>
        </w:tabs>
        <w:spacing w:after="0"/>
      </w:pPr>
      <w:r>
        <w:t xml:space="preserve">The bill </w:t>
      </w:r>
      <w:r w:rsidR="00B12FA2">
        <w:t>requires</w:t>
      </w:r>
      <w:r>
        <w:t xml:space="preserve"> </w:t>
      </w:r>
      <w:r w:rsidR="00B12FA2">
        <w:t xml:space="preserve">that </w:t>
      </w:r>
      <w:r>
        <w:t xml:space="preserve">the additional service credit in the PERS be included </w:t>
      </w:r>
      <w:r w:rsidR="00B12FA2">
        <w:t>to</w:t>
      </w:r>
      <w:r>
        <w:t xml:space="preserve"> determin</w:t>
      </w:r>
      <w:r w:rsidR="00B12FA2">
        <w:t>e</w:t>
      </w:r>
      <w:r>
        <w:t xml:space="preserve"> </w:t>
      </w:r>
      <w:r w:rsidR="00B12FA2">
        <w:t xml:space="preserve">an employee’s </w:t>
      </w:r>
      <w:r>
        <w:t xml:space="preserve">eligibility for </w:t>
      </w:r>
      <w:r w:rsidR="00B12FA2">
        <w:t xml:space="preserve">employer-paid </w:t>
      </w:r>
      <w:r>
        <w:t xml:space="preserve">health care benefits in retirement.  This may result in additional cost for the State or a local government employer if </w:t>
      </w:r>
      <w:r w:rsidR="00B12FA2">
        <w:t>an</w:t>
      </w:r>
      <w:r>
        <w:t xml:space="preserve"> employee would otherwise not have been eligible for </w:t>
      </w:r>
      <w:r w:rsidR="00B12FA2">
        <w:t>this</w:t>
      </w:r>
      <w:r>
        <w:t xml:space="preserve"> po</w:t>
      </w:r>
      <w:r w:rsidR="00B12FA2">
        <w:t>st-retirement benefit</w:t>
      </w:r>
      <w:r>
        <w:t>.</w:t>
      </w:r>
    </w:p>
    <w:p w:rsidR="00521789" w:rsidRDefault="00521789" w:rsidP="00521789">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F0B03" w:rsidRDefault="003820D8" w:rsidP="003F0B03">
      <w:r>
        <w:t xml:space="preserve">      </w:t>
      </w:r>
      <w:r w:rsidR="003F0B03" w:rsidRPr="00676943">
        <w:t>Under this bill, a member of th</w:t>
      </w:r>
      <w:r>
        <w:t>e PERS</w:t>
      </w:r>
      <w:r w:rsidR="003F0B03" w:rsidRPr="00676943">
        <w:t xml:space="preserve"> who was a member, on or before July 30, 2006, of the Transit Employees’ Retirement Program (TERP) of the New Jersey Transit Corporation would receive service credit in the PERS for all years, and parts thereof, of credited service in the TERP.  The member and the member’s employer would not have to make contributions to the PERS for </w:t>
      </w:r>
      <w:r w:rsidR="003F0B03" w:rsidRPr="00676943">
        <w:lastRenderedPageBreak/>
        <w:t>those years of TERP service credited in accordance with this bill.  This provision would apply even if the member is eligible for or receiving a benefit under the TERP.</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21789" w:rsidRDefault="00521789"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B12FA2" w:rsidP="002D7863">
      <w:pPr>
        <w:tabs>
          <w:tab w:val="left" w:pos="360"/>
          <w:tab w:val="left" w:pos="720"/>
          <w:tab w:val="left" w:pos="1440"/>
          <w:tab w:val="left" w:pos="2160"/>
          <w:tab w:val="left" w:pos="2880"/>
          <w:tab w:val="left" w:pos="3600"/>
          <w:tab w:val="left" w:pos="4320"/>
          <w:tab w:val="left" w:pos="5040"/>
        </w:tabs>
      </w:pPr>
      <w:r>
        <w:tab/>
      </w:r>
      <w:r w:rsidR="0025594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12FA2" w:rsidRDefault="00255944" w:rsidP="00B12FA2">
      <w:pPr>
        <w:tabs>
          <w:tab w:val="left" w:pos="360"/>
          <w:tab w:val="left" w:pos="720"/>
          <w:tab w:val="left" w:pos="1440"/>
          <w:tab w:val="left" w:pos="2160"/>
          <w:tab w:val="left" w:pos="2880"/>
          <w:tab w:val="left" w:pos="3600"/>
          <w:tab w:val="left" w:pos="4320"/>
          <w:tab w:val="left" w:pos="5040"/>
        </w:tabs>
      </w:pPr>
      <w:r>
        <w:tab/>
      </w:r>
      <w:r w:rsidR="003820D8">
        <w:t>The OLS concludes that t</w:t>
      </w:r>
      <w:r w:rsidR="00B12FA2" w:rsidRPr="00B12FA2">
        <w:t>his bill will result in an unfunded liability to the Public Emp</w:t>
      </w:r>
      <w:r w:rsidR="003820D8">
        <w:t>loyees’ PERS</w:t>
      </w:r>
      <w:r w:rsidR="00B12FA2" w:rsidRPr="00B12FA2">
        <w:t xml:space="preserve"> payable by the State or by local government employers participating in the PERS.  An estimate of the unfunded liability is not available. </w:t>
      </w:r>
      <w:r w:rsidR="00B12FA2">
        <w:t>Th</w:t>
      </w:r>
      <w:r w:rsidR="003820D8">
        <w:t>e OLS</w:t>
      </w:r>
      <w:r w:rsidR="00B12FA2">
        <w:t xml:space="preserve"> does not have information on the number of employees who would be eligible for the additional service credit, whether they are currently State or local government employees, the salary of each employee, and the current years of service in PERS for each employee.  </w:t>
      </w:r>
    </w:p>
    <w:p w:rsidR="00EF17BC" w:rsidRDefault="00B12FA2" w:rsidP="00B12FA2">
      <w:pPr>
        <w:tabs>
          <w:tab w:val="left" w:pos="360"/>
          <w:tab w:val="left" w:pos="720"/>
          <w:tab w:val="left" w:pos="1440"/>
          <w:tab w:val="left" w:pos="2160"/>
          <w:tab w:val="left" w:pos="2880"/>
          <w:tab w:val="left" w:pos="3600"/>
          <w:tab w:val="left" w:pos="4320"/>
          <w:tab w:val="left" w:pos="5040"/>
        </w:tabs>
      </w:pPr>
      <w:r>
        <w:tab/>
      </w:r>
      <w:r w:rsidRPr="00B12FA2">
        <w:t xml:space="preserve">The bill requires that the additional service credit in the PERS be included </w:t>
      </w:r>
      <w:r>
        <w:t>to</w:t>
      </w:r>
      <w:r w:rsidRPr="00B12FA2">
        <w:t xml:space="preserve"> determin</w:t>
      </w:r>
      <w:r>
        <w:t>e</w:t>
      </w:r>
      <w:r w:rsidRPr="00B12FA2">
        <w:t xml:space="preserve"> an employee’s eligibility for </w:t>
      </w:r>
      <w:r>
        <w:t xml:space="preserve">employer-paid </w:t>
      </w:r>
      <w:r w:rsidRPr="00B12FA2">
        <w:t xml:space="preserve">health care benefits in retirement.  This may result in additional cost for the State or a local government employer if an employee would otherwise not have been eligible for </w:t>
      </w:r>
      <w:r>
        <w:t xml:space="preserve">this </w:t>
      </w:r>
      <w:r w:rsidRPr="00B12FA2">
        <w:t>post-retirement benefit.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3820D8" w:rsidRDefault="003820D8"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12FA2" w:rsidP="00B12FA2">
            <w:pPr>
              <w:pStyle w:val="10pointItalics"/>
              <w:rPr>
                <w:sz w:val="24"/>
              </w:rPr>
            </w:pPr>
            <w:bookmarkStart w:id="2" w:name="Section"/>
            <w:r>
              <w:t>State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27A3A" w:rsidP="00EF17BC">
            <w:pPr>
              <w:pStyle w:val="10pointItalics"/>
            </w:pPr>
            <w:bookmarkStart w:id="3" w:name="UserFullName"/>
            <w:bookmarkEnd w:id="3"/>
            <w:r>
              <w:t>Aggie Szilagyi</w:t>
            </w:r>
          </w:p>
          <w:p w:rsidR="00EF17BC" w:rsidRDefault="00B12FA2" w:rsidP="00B12FA2">
            <w:pPr>
              <w:pStyle w:val="10pointItalics"/>
              <w:rPr>
                <w:sz w:val="24"/>
              </w:rPr>
            </w:pPr>
            <w:r>
              <w:t>Section Chief</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D29AD" w:rsidRDefault="00CD29AD" w:rsidP="00EF17BC">
      <w:pPr>
        <w:tabs>
          <w:tab w:val="left" w:pos="360"/>
          <w:tab w:val="left" w:pos="720"/>
          <w:tab w:val="left" w:pos="1440"/>
          <w:tab w:val="left" w:pos="2160"/>
          <w:tab w:val="left" w:pos="2880"/>
          <w:tab w:val="left" w:pos="3600"/>
          <w:tab w:val="left" w:pos="4320"/>
          <w:tab w:val="left" w:pos="5040"/>
        </w:tabs>
      </w:pPr>
    </w:p>
    <w:p w:rsidR="00EF17BC" w:rsidRDefault="0042113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2113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84A" w:rsidRDefault="0099484A">
      <w:r>
        <w:separator/>
      </w:r>
    </w:p>
  </w:endnote>
  <w:endnote w:type="continuationSeparator" w:id="0">
    <w:p w:rsidR="0099484A" w:rsidRDefault="00994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C741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44411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84A" w:rsidRDefault="0099484A">
      <w:r>
        <w:separator/>
      </w:r>
    </w:p>
  </w:footnote>
  <w:footnote w:type="continuationSeparator" w:id="0">
    <w:p w:rsidR="0099484A" w:rsidRDefault="009948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135" w:rsidRDefault="00421135" w:rsidP="00421135">
    <w:pPr>
      <w:pStyle w:val="Header"/>
      <w:jc w:val="center"/>
    </w:pPr>
    <w:r>
      <w:t>F</w:t>
    </w:r>
    <w:r w:rsidR="00521789">
      <w:t>E to ACS for A</w:t>
    </w:r>
    <w:r>
      <w:t>4687</w:t>
    </w:r>
  </w:p>
  <w:p w:rsidR="00421135" w:rsidRDefault="00421135" w:rsidP="00421135">
    <w:pPr>
      <w:pStyle w:val="Header"/>
      <w:jc w:val="center"/>
    </w:pPr>
    <w:r>
      <w:fldChar w:fldCharType="begin"/>
    </w:r>
    <w:r>
      <w:instrText xml:space="preserve"> PAGE  \* MERGEFORMAT </w:instrText>
    </w:r>
    <w:r>
      <w:fldChar w:fldCharType="separate"/>
    </w:r>
    <w:r w:rsidR="004C741C">
      <w:rPr>
        <w:noProof/>
      </w:rPr>
      <w:t>2</w:t>
    </w:r>
    <w:r>
      <w:fldChar w:fldCharType="end"/>
    </w:r>
  </w:p>
  <w:p w:rsidR="00421135" w:rsidRDefault="00421135" w:rsidP="0042113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8B0619"/>
    <w:multiLevelType w:val="hybridMultilevel"/>
    <w:tmpl w:val="E038761E"/>
    <w:lvl w:ilvl="0" w:tplc="A71420D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135"/>
    <w:rsid w:val="00011EDD"/>
    <w:rsid w:val="00013973"/>
    <w:rsid w:val="000263FC"/>
    <w:rsid w:val="00027A3A"/>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1299"/>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0D8"/>
    <w:rsid w:val="003828C4"/>
    <w:rsid w:val="00385E41"/>
    <w:rsid w:val="00386200"/>
    <w:rsid w:val="003A5E75"/>
    <w:rsid w:val="003B66B0"/>
    <w:rsid w:val="003C23FD"/>
    <w:rsid w:val="003C5892"/>
    <w:rsid w:val="003C6FD3"/>
    <w:rsid w:val="003D4453"/>
    <w:rsid w:val="003F0B03"/>
    <w:rsid w:val="00407C9E"/>
    <w:rsid w:val="0041022E"/>
    <w:rsid w:val="004149CC"/>
    <w:rsid w:val="00421135"/>
    <w:rsid w:val="00426C11"/>
    <w:rsid w:val="00485323"/>
    <w:rsid w:val="00487ED8"/>
    <w:rsid w:val="004911CB"/>
    <w:rsid w:val="00491918"/>
    <w:rsid w:val="004A10CD"/>
    <w:rsid w:val="004A2E7F"/>
    <w:rsid w:val="004A5A65"/>
    <w:rsid w:val="004B1485"/>
    <w:rsid w:val="004C1C43"/>
    <w:rsid w:val="004C6ECA"/>
    <w:rsid w:val="004C741C"/>
    <w:rsid w:val="004D6C2C"/>
    <w:rsid w:val="004D7D86"/>
    <w:rsid w:val="004E1959"/>
    <w:rsid w:val="004E6202"/>
    <w:rsid w:val="004F1874"/>
    <w:rsid w:val="004F2034"/>
    <w:rsid w:val="004F585C"/>
    <w:rsid w:val="004F7F49"/>
    <w:rsid w:val="00510A23"/>
    <w:rsid w:val="0051514A"/>
    <w:rsid w:val="00515AC5"/>
    <w:rsid w:val="00520DC2"/>
    <w:rsid w:val="00521789"/>
    <w:rsid w:val="005222E1"/>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53082"/>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2780"/>
    <w:rsid w:val="00881BED"/>
    <w:rsid w:val="00881EF3"/>
    <w:rsid w:val="00883E7C"/>
    <w:rsid w:val="00886261"/>
    <w:rsid w:val="00894971"/>
    <w:rsid w:val="008C0341"/>
    <w:rsid w:val="008C0FF7"/>
    <w:rsid w:val="008D5731"/>
    <w:rsid w:val="008E1349"/>
    <w:rsid w:val="00937A78"/>
    <w:rsid w:val="00947B1E"/>
    <w:rsid w:val="00953C08"/>
    <w:rsid w:val="00973C29"/>
    <w:rsid w:val="0099484A"/>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3F0F"/>
    <w:rsid w:val="00A9794C"/>
    <w:rsid w:val="00AB0440"/>
    <w:rsid w:val="00AB0E65"/>
    <w:rsid w:val="00AC3FC5"/>
    <w:rsid w:val="00AD340B"/>
    <w:rsid w:val="00AE3966"/>
    <w:rsid w:val="00AF11C6"/>
    <w:rsid w:val="00B002D1"/>
    <w:rsid w:val="00B057F1"/>
    <w:rsid w:val="00B12FA2"/>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3225"/>
    <w:rsid w:val="00C75246"/>
    <w:rsid w:val="00C80B0B"/>
    <w:rsid w:val="00C91EDF"/>
    <w:rsid w:val="00C97447"/>
    <w:rsid w:val="00CC6622"/>
    <w:rsid w:val="00CD29AD"/>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74567"/>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92069EA-B88F-400E-B14F-2A542E350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rsid w:val="003F0B03"/>
    <w:pPr>
      <w:tabs>
        <w:tab w:val="left" w:pos="288"/>
      </w:tabs>
    </w:pPr>
    <w:rPr>
      <w:szCs w:val="20"/>
    </w:rPr>
  </w:style>
  <w:style w:type="paragraph" w:styleId="ListParagraph">
    <w:name w:val="List Paragraph"/>
    <w:basedOn w:val="Normal"/>
    <w:uiPriority w:val="34"/>
    <w:qFormat/>
    <w:rsid w:val="00B12F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477</Words>
  <Characters>2574</Characters>
  <Application>Microsoft Office Word</Application>
  <DocSecurity>0</DocSecurity>
  <Lines>88</Lines>
  <Paragraphs>42</Paragraphs>
  <ScaleCrop>false</ScaleCrop>
  <HeadingPairs>
    <vt:vector size="2" baseType="variant">
      <vt:variant>
        <vt:lpstr>Title</vt:lpstr>
      </vt:variant>
      <vt:variant>
        <vt:i4>1</vt:i4>
      </vt:variant>
    </vt:vector>
  </HeadingPairs>
  <TitlesOfParts>
    <vt:vector size="1" baseType="lpstr">
      <vt:lpstr>A4687 [ACS]   FISCAL ESTIMATE</vt:lpstr>
    </vt:vector>
  </TitlesOfParts>
  <Manager>Aggie Szilagyi; R225</Manager>
  <Company>Office of Legislative Services</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A4687 ACS  FISCAL ESTIMATE</dc:title>
  <dc:creator>Assemblyman VERRELLI, Assemblyman BENSON</dc:creator>
  <cp:keywords>A4687|2|SG |76|0|0|!|0|</cp:keywords>
  <dc:description>sponsor 6/14</dc:description>
  <cp:lastModifiedBy>Siracusa, Nicole</cp:lastModifiedBy>
  <cp:revision>2</cp:revision>
  <dcterms:created xsi:type="dcterms:W3CDTF">2021-06-17T18:07:00Z</dcterms:created>
  <dcterms:modified xsi:type="dcterms:W3CDTF">2021-06-17T18:07:00Z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