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82" w:rsidRDefault="00626482" w:rsidP="00626482">
      <w:pPr>
        <w:pStyle w:val="bpuBill"/>
      </w:pPr>
      <w:bookmarkStart w:id="0" w:name="bpuFrontPg"/>
      <w:bookmarkEnd w:id="0"/>
      <w:r>
        <w:t xml:space="preserve">ASSEMBLY, No. 4696 </w:t>
      </w:r>
    </w:p>
    <w:p w:rsidR="00626482" w:rsidRPr="009D38FF" w:rsidRDefault="00626482" w:rsidP="006264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290711" r:id="rId8"/>
        </w:object>
      </w:r>
    </w:p>
    <w:p w:rsidR="00626482" w:rsidRDefault="00626482" w:rsidP="00626482">
      <w:pPr>
        <w:pStyle w:val="bpuState"/>
      </w:pPr>
      <w:r>
        <w:t>STATE OF NEW JERSEY</w:t>
      </w:r>
    </w:p>
    <w:p w:rsidR="00626482" w:rsidRDefault="00626482" w:rsidP="00626482">
      <w:pPr>
        <w:pStyle w:val="bpuLegislature"/>
      </w:pPr>
      <w:r>
        <w:t>219th LEGISLATURE</w:t>
      </w:r>
    </w:p>
    <w:p w:rsidR="00626482" w:rsidRDefault="00626482" w:rsidP="00626482">
      <w:pPr>
        <w:pStyle w:val="bpuWpGraphic"/>
      </w:pPr>
      <w:r>
        <w:object w:dxaOrig="8985" w:dyaOrig="255">
          <v:shape id="_x0000_i1026" type="#_x0000_t75" style="width:6in;height:12pt" o:ole="">
            <v:imagedata r:id="rId7" o:title=""/>
          </v:shape>
          <o:OLEObject Type="Embed" ProgID="WPWin6.1" ShapeID="_x0000_i1026" DrawAspect="Content" ObjectID="_1662290712" r:id="rId9"/>
        </w:object>
      </w:r>
      <w:r>
        <w:t xml:space="preserve">  </w:t>
      </w:r>
    </w:p>
    <w:p w:rsidR="00626482" w:rsidRDefault="00626482" w:rsidP="00626482">
      <w:pPr>
        <w:pStyle w:val="bpuIntro"/>
      </w:pPr>
      <w:r>
        <w:t>INTRODUCED SEPTEMBER 21, 2020</w:t>
      </w:r>
    </w:p>
    <w:p w:rsidR="00626482" w:rsidRDefault="00626482" w:rsidP="00626482">
      <w:pPr>
        <w:pStyle w:val="bpuIntro"/>
      </w:pPr>
    </w:p>
    <w:p w:rsidR="00626482" w:rsidRDefault="00626482" w:rsidP="00626482">
      <w:pPr>
        <w:pStyle w:val="bpuIntro"/>
        <w:sectPr w:rsidR="00626482" w:rsidSect="009154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26482" w:rsidRDefault="00626482" w:rsidP="00626482">
      <w:pPr>
        <w:pStyle w:val="bpuIntro"/>
      </w:pPr>
    </w:p>
    <w:p w:rsidR="00626482" w:rsidRDefault="00626482" w:rsidP="00626482">
      <w:pPr>
        <w:pStyle w:val="bpuSponsor"/>
      </w:pPr>
      <w:r>
        <w:t>Sponsored by:</w:t>
      </w:r>
    </w:p>
    <w:p w:rsidR="00626482" w:rsidRDefault="00626482" w:rsidP="00626482">
      <w:pPr>
        <w:pStyle w:val="bpuSponsor"/>
      </w:pPr>
      <w:r>
        <w:t>Assemblywoman  VALERIE VAINIERI HUTTLE</w:t>
      </w:r>
    </w:p>
    <w:p w:rsidR="00626482" w:rsidRDefault="00626482" w:rsidP="00626482">
      <w:pPr>
        <w:pStyle w:val="bpuSponsor"/>
      </w:pPr>
      <w:r>
        <w:t>District 37 (Bergen)</w:t>
      </w:r>
    </w:p>
    <w:p w:rsidR="00626482" w:rsidRDefault="00915457" w:rsidP="00915457">
      <w:pPr>
        <w:pStyle w:val="bpuSponsor"/>
      </w:pPr>
      <w:r>
        <w:t>Assemblyman  ANTHONY S. VERRELLI</w:t>
      </w:r>
    </w:p>
    <w:p w:rsidR="00915457" w:rsidRDefault="00915457" w:rsidP="00915457">
      <w:pPr>
        <w:pStyle w:val="bpuSponsor"/>
      </w:pPr>
      <w:r>
        <w:t>District 15 (Hunterdon and Mercer)</w:t>
      </w:r>
    </w:p>
    <w:p w:rsidR="00915457" w:rsidRPr="00915457" w:rsidRDefault="00915457" w:rsidP="00915457">
      <w:pPr>
        <w:pStyle w:val="bpuSponsor"/>
      </w:pPr>
    </w:p>
    <w:p w:rsidR="00626482" w:rsidRDefault="00626482" w:rsidP="00626482">
      <w:pPr>
        <w:pStyle w:val="bpuSponsor"/>
      </w:pPr>
    </w:p>
    <w:p w:rsidR="00626482" w:rsidRDefault="00626482" w:rsidP="00626482">
      <w:pPr>
        <w:pStyle w:val="bpuSponsor"/>
      </w:pPr>
    </w:p>
    <w:p w:rsidR="00626482" w:rsidRDefault="00626482" w:rsidP="00626482">
      <w:pPr>
        <w:pStyle w:val="bpuSponsor"/>
      </w:pPr>
    </w:p>
    <w:p w:rsidR="00626482" w:rsidRDefault="00626482" w:rsidP="00626482">
      <w:pPr>
        <w:pStyle w:val="bpuSponsor"/>
      </w:pPr>
      <w:r>
        <w:t>SYNOPSIS</w:t>
      </w:r>
    </w:p>
    <w:p w:rsidR="00626482" w:rsidRDefault="00626482" w:rsidP="00626482">
      <w:pPr>
        <w:pStyle w:val="bpuNormText"/>
      </w:pPr>
      <w:r>
        <w:tab/>
        <w:t xml:space="preserve">Concerns State criteria for determining whether child has specific learning disability under federal Individuals with Disabilities Education Act. </w:t>
      </w:r>
    </w:p>
    <w:p w:rsidR="00626482" w:rsidRDefault="00626482" w:rsidP="00626482">
      <w:pPr>
        <w:pStyle w:val="bpuNormText"/>
      </w:pPr>
    </w:p>
    <w:p w:rsidR="00626482" w:rsidRDefault="00626482" w:rsidP="00626482">
      <w:pPr>
        <w:pStyle w:val="bpuSponsor"/>
      </w:pPr>
      <w:r>
        <w:t xml:space="preserve">CURRENT VERSION OF TEXT </w:t>
      </w:r>
    </w:p>
    <w:p w:rsidR="00626482" w:rsidRDefault="00626482" w:rsidP="00626482">
      <w:pPr>
        <w:pStyle w:val="bpuNormText"/>
      </w:pPr>
      <w:r>
        <w:tab/>
        <w:t>As introduced.</w:t>
      </w:r>
    </w:p>
    <w:p w:rsidR="00626482" w:rsidRDefault="00626482" w:rsidP="006264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6482" w:rsidRDefault="00626482" w:rsidP="008916EC">
      <w:pPr>
        <w:pStyle w:val="FronterPage"/>
        <w:tabs>
          <w:tab w:val="clear" w:pos="720"/>
          <w:tab w:val="clear" w:pos="1440"/>
          <w:tab w:val="clear" w:pos="2160"/>
          <w:tab w:val="clear" w:pos="2880"/>
          <w:tab w:val="clear" w:pos="3600"/>
          <w:tab w:val="clear" w:pos="4320"/>
          <w:tab w:val="clear" w:pos="5040"/>
        </w:tabs>
        <w:sectPr w:rsidR="00626482" w:rsidSect="00626482">
          <w:type w:val="continuous"/>
          <w:pgSz w:w="12240" w:h="20160" w:code="5"/>
          <w:pgMar w:top="1440" w:right="2275" w:bottom="1440" w:left="2275" w:header="72" w:footer="720" w:gutter="0"/>
          <w:pgNumType w:start="1"/>
          <w:cols w:space="720"/>
          <w:docGrid w:linePitch="360"/>
        </w:sectPr>
      </w:pPr>
    </w:p>
    <w:p w:rsidR="00E571BA" w:rsidRPr="00677316" w:rsidRDefault="00E571BA" w:rsidP="00E571BA">
      <w:pPr>
        <w:pStyle w:val="HangingAnAct"/>
        <w:rPr>
          <w:rStyle w:val="HangingAnActChar"/>
        </w:rPr>
      </w:pPr>
      <w:r w:rsidRPr="00E571BA">
        <w:rPr>
          <w:rStyle w:val="BillHead"/>
        </w:rPr>
        <w:lastRenderedPageBreak/>
        <w:t>An Act</w:t>
      </w:r>
      <w:r w:rsidRPr="006B7FA7">
        <w:rPr>
          <w:rStyle w:val="HangingAnActChar"/>
        </w:rPr>
        <w:t xml:space="preserve"> </w:t>
      </w:r>
      <w:r>
        <w:rPr>
          <w:rStyle w:val="HangingAnActChar"/>
        </w:rPr>
        <w:t xml:space="preserve">concerning </w:t>
      </w:r>
      <w:r w:rsidRPr="00461006">
        <w:rPr>
          <w:rStyle w:val="HangingAnActChar"/>
        </w:rPr>
        <w:t>the identification of students with specific learning disabilities and supplementing chapter 46 of Title 18A of the New Jersey Statutes.</w:t>
      </w:r>
      <w:r>
        <w:rPr>
          <w:rStyle w:val="HangingAnActChar"/>
        </w:rPr>
        <w:t xml:space="preserve"> </w:t>
      </w:r>
    </w:p>
    <w:p w:rsidR="00E571BA" w:rsidRPr="00D71D68" w:rsidRDefault="00E571BA" w:rsidP="00E571BA"/>
    <w:p w:rsidR="00E571BA" w:rsidRDefault="00E571BA" w:rsidP="00E571BA">
      <w:r>
        <w:tab/>
      </w:r>
      <w:r>
        <w:rPr>
          <w:rStyle w:val="BillHeading2"/>
        </w:rPr>
        <w:t xml:space="preserve">Be It Enacted </w:t>
      </w:r>
      <w:r>
        <w:rPr>
          <w:rStyle w:val="BillLanguage"/>
        </w:rPr>
        <w:t>by the Senate and General Assembly of the State of New Jersey:</w:t>
      </w:r>
    </w:p>
    <w:p w:rsidR="00E571BA" w:rsidRDefault="00E571BA" w:rsidP="00E571BA"/>
    <w:p w:rsidR="00E571BA" w:rsidRDefault="00E571BA" w:rsidP="00E571BA">
      <w:r>
        <w:tab/>
        <w:t>1.</w:t>
      </w:r>
      <w:r>
        <w:tab/>
        <w:t>a.  The State criteria for determining whether a child has a specific learning disability under the federal “Individuals with Disabilities Education Act,” 20 U.S.C. s.1400 et seq., shall:</w:t>
      </w:r>
    </w:p>
    <w:p w:rsidR="00E571BA" w:rsidRDefault="00E571BA" w:rsidP="00E571BA">
      <w:r>
        <w:tab/>
        <w:t>(1)</w:t>
      </w:r>
      <w:r>
        <w:tab/>
        <w:t>not require the use of a severe discrepancy between the child’s intellectual ability and achievement;</w:t>
      </w:r>
    </w:p>
    <w:p w:rsidR="00E571BA" w:rsidRDefault="00E571BA" w:rsidP="00E571BA">
      <w:r>
        <w:tab/>
        <w:t>(2)</w:t>
      </w:r>
      <w:r>
        <w:tab/>
        <w:t>permit the use of a process based on the child’s response to scientific, research-based intervention; and</w:t>
      </w:r>
    </w:p>
    <w:p w:rsidR="00E571BA" w:rsidRDefault="00E571BA" w:rsidP="00E571BA">
      <w:r>
        <w:tab/>
        <w:t>(3)</w:t>
      </w:r>
      <w:r>
        <w:tab/>
        <w:t>permit the use of other alternative research-based procedures, including a process that examines whether the child exhibits a pattern of strengths and weaknesses in performance, achievement, or both, relative to age, State-approved grade-level standards, or intellectual development, that is determined by the eligibility</w:t>
      </w:r>
      <w:r w:rsidRPr="009B7B22">
        <w:t xml:space="preserve"> group</w:t>
      </w:r>
      <w:r>
        <w:t xml:space="preserve"> to be relevant to the identification of a specific learning disability, using appropriate assessments.</w:t>
      </w:r>
    </w:p>
    <w:p w:rsidR="00E571BA" w:rsidRDefault="00E571BA" w:rsidP="00E571BA">
      <w:r>
        <w:tab/>
        <w:t>b.</w:t>
      </w:r>
      <w:r>
        <w:tab/>
        <w:t xml:space="preserve">The State </w:t>
      </w:r>
      <w:r w:rsidRPr="00EF284A">
        <w:t>Board of Education shall promulgate regulations pursuant to the “Administrative Procedure Act,” P.L.1968, c.410 (C.52:14B-1 et seq.),</w:t>
      </w:r>
      <w:r>
        <w:t xml:space="preserve"> necessary to effectuate the provisions of this section.  The regulations shall permit the use of methodologies for determining whether a child has a specific learning disability that are consistent with the provisions of this section.</w:t>
      </w:r>
    </w:p>
    <w:p w:rsidR="00E571BA" w:rsidRDefault="00E571BA" w:rsidP="00E571BA"/>
    <w:p w:rsidR="00E571BA" w:rsidRPr="00AA7880" w:rsidRDefault="00E571BA" w:rsidP="00E571BA">
      <w:r>
        <w:tab/>
        <w:t>2.</w:t>
      </w:r>
      <w:r>
        <w:tab/>
        <w:t>This act shall take effect immediately.</w:t>
      </w:r>
    </w:p>
    <w:p w:rsidR="00E571BA" w:rsidRDefault="00E571BA" w:rsidP="00E571BA"/>
    <w:p w:rsidR="00E571BA" w:rsidRPr="00CE7BD8" w:rsidRDefault="00E571BA" w:rsidP="00E571BA"/>
    <w:p w:rsidR="00E571BA" w:rsidRPr="00AA7880" w:rsidRDefault="00E571BA" w:rsidP="00E571BA">
      <w:pPr>
        <w:jc w:val="center"/>
      </w:pPr>
      <w:r w:rsidRPr="00D71D68">
        <w:t>STATEMENT</w:t>
      </w:r>
    </w:p>
    <w:p w:rsidR="00E571BA" w:rsidRDefault="00E571BA" w:rsidP="00E571BA"/>
    <w:p w:rsidR="00E571BA" w:rsidRDefault="00E571BA" w:rsidP="00E571BA">
      <w:r>
        <w:tab/>
        <w:t xml:space="preserve">The federal “Individuals with Disabilities Education Act” (IDEA), 20 U.S.C. s.1400 et seq., requires states that receive federal special education funding to have in effect procedures to identify and evaluate children with disabilities who are in need of special education and related services.  Federal regulations implementing the IDEA at 34 C.F.R. 300.307 provide that a State’s criteria for determining whether a child has a specific learning disability under the act: (1) must not require the use of a severe discrepancy between intellectual ability and achievement; (2) must permit the use of a process based on the child’s response to scientific, research-based intervention; and (3) may permit the use of other alternative research-based procedures.  Federal regulations at 34 C.F.R. 300.309 further specify three permissible methods for determining whether a child has a specific learning disability: (1) lack of adequate achievement in certain identified areas; (2) use of a </w:t>
      </w:r>
      <w:r>
        <w:lastRenderedPageBreak/>
        <w:t xml:space="preserve">process based on the child’s response to scientific research-based intervention; and (3) finding a pattern of strengths and weaknesses in performance or achievement. </w:t>
      </w:r>
      <w:bookmarkStart w:id="1" w:name="_GoBack"/>
      <w:bookmarkEnd w:id="1"/>
    </w:p>
    <w:p w:rsidR="00E571BA" w:rsidRDefault="00E571BA" w:rsidP="00E571BA">
      <w:r>
        <w:tab/>
        <w:t xml:space="preserve">New Jersey State Board of Education regulations at N.J.A.C.6A:14-3.5(c)12 currently permit school districts to use two methodologies for determining whether a child has a specific learning disability under the IDEA: (1) a severe discrepancy between achievement and intellectual ability; and (2) use of a response to scientifically based interventions methodology.  This bill requires the State to also permit a school district to utilize the third approach permitted under federal IDEA regulations, which </w:t>
      </w:r>
      <w:r w:rsidRPr="00633429">
        <w:t>examines whether the child exhibits a pattern of strengths and weaknesses in performance, achievement, or both, relative to age, State-approved grade-level standards, or intellectual development, that</w:t>
      </w:r>
      <w:r>
        <w:t xml:space="preserve"> is determined by the eligibility</w:t>
      </w:r>
      <w:r w:rsidRPr="00633429">
        <w:t xml:space="preserve"> group to be relevant to the identification of a specific learning disability, using appropriate assessments.</w:t>
      </w:r>
      <w:r>
        <w:t xml:space="preserve"> The bill also directs the State Board of Education to promulgate regulations accordingly.</w:t>
      </w:r>
    </w:p>
    <w:sectPr w:rsidR="00E571BA" w:rsidSect="0062648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7C8" w:rsidRDefault="009607C8">
      <w:r>
        <w:separator/>
      </w:r>
    </w:p>
  </w:endnote>
  <w:endnote w:type="continuationSeparator" w:id="0">
    <w:p w:rsidR="009607C8" w:rsidRDefault="0096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457" w:rsidRDefault="00915457" w:rsidP="00915457">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7C8" w:rsidRDefault="009607C8">
      <w:r>
        <w:separator/>
      </w:r>
    </w:p>
  </w:footnote>
  <w:footnote w:type="continuationSeparator" w:id="0">
    <w:p w:rsidR="009607C8" w:rsidRDefault="00960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38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6482" w:rsidRDefault="00626482" w:rsidP="00626482">
    <w:pPr>
      <w:pStyle w:val="bpuHeadSpon"/>
    </w:pPr>
    <w:r w:rsidRPr="00626482">
      <w:rPr>
        <w:rStyle w:val="bpuHeadSponChar"/>
      </w:rPr>
      <w:t>A4696</w:t>
    </w:r>
    <w:r>
      <w:t xml:space="preserve"> VAINIERI HUTTLE</w:t>
    </w:r>
    <w:r w:rsidR="00915457">
      <w:t xml:space="preserve">, </w:t>
    </w:r>
    <w:r w:rsidR="00915457">
      <w:t>VERRELLI</w:t>
    </w:r>
  </w:p>
  <w:p w:rsidR="00626482" w:rsidRDefault="00626482" w:rsidP="00626482">
    <w:pPr>
      <w:pStyle w:val="bpuHeadSpon"/>
    </w:pPr>
    <w:r>
      <w:fldChar w:fldCharType="begin"/>
    </w:r>
    <w:r>
      <w:instrText xml:space="preserve"> PAGE  \* MERGEFORMAT </w:instrText>
    </w:r>
    <w:r>
      <w:fldChar w:fldCharType="separate"/>
    </w:r>
    <w:r w:rsidR="0050387A">
      <w:rPr>
        <w:noProof/>
      </w:rPr>
      <w:t>3</w:t>
    </w:r>
    <w:r>
      <w:fldChar w:fldCharType="end"/>
    </w:r>
  </w:p>
  <w:p w:rsidR="00626482" w:rsidRDefault="00626482" w:rsidP="006264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6482" w:rsidRDefault="00626482" w:rsidP="00626482">
    <w:pPr>
      <w:pStyle w:val="bpuHeadSpon"/>
    </w:pPr>
    <w:r w:rsidRPr="00626482">
      <w:rPr>
        <w:rStyle w:val="bpuHeadSponChar"/>
      </w:rPr>
      <w:t>A4696</w:t>
    </w:r>
    <w:r>
      <w:t xml:space="preserve"> VAINIERI HUTTLE</w:t>
    </w:r>
    <w:r w:rsidR="00915457">
      <w:t>,</w:t>
    </w:r>
    <w:r w:rsidR="00915457" w:rsidRPr="00915457">
      <w:t xml:space="preserve"> </w:t>
    </w:r>
    <w:r w:rsidR="00915457">
      <w:t>VERRELLI</w:t>
    </w:r>
    <w:r w:rsidR="00915457">
      <w:t xml:space="preserve"> </w:t>
    </w:r>
  </w:p>
  <w:p w:rsidR="00626482" w:rsidRDefault="00626482" w:rsidP="00626482">
    <w:pPr>
      <w:pStyle w:val="bpuHeadSpon"/>
    </w:pPr>
    <w:r>
      <w:fldChar w:fldCharType="begin"/>
    </w:r>
    <w:r>
      <w:instrText xml:space="preserve"> PAGE  \* MERGEFORMAT </w:instrText>
    </w:r>
    <w:r>
      <w:fldChar w:fldCharType="separate"/>
    </w:r>
    <w:r w:rsidR="0050387A">
      <w:rPr>
        <w:noProof/>
      </w:rPr>
      <w:t>2</w:t>
    </w:r>
    <w:r>
      <w:fldChar w:fldCharType="end"/>
    </w:r>
  </w:p>
  <w:p w:rsidR="00626482" w:rsidRDefault="00626482" w:rsidP="006264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7C8"/>
    <w:rsid w:val="000051BD"/>
    <w:rsid w:val="000160A5"/>
    <w:rsid w:val="0002297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703"/>
    <w:rsid w:val="000F7466"/>
    <w:rsid w:val="0013000E"/>
    <w:rsid w:val="00133F81"/>
    <w:rsid w:val="00135943"/>
    <w:rsid w:val="001471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87A"/>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8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531"/>
    <w:rsid w:val="006D791B"/>
    <w:rsid w:val="006E2895"/>
    <w:rsid w:val="006F180D"/>
    <w:rsid w:val="006F4334"/>
    <w:rsid w:val="006F47AF"/>
    <w:rsid w:val="006F6B8A"/>
    <w:rsid w:val="00707CD3"/>
    <w:rsid w:val="00716BB9"/>
    <w:rsid w:val="00721434"/>
    <w:rsid w:val="007256D1"/>
    <w:rsid w:val="007279FD"/>
    <w:rsid w:val="007502CB"/>
    <w:rsid w:val="00752D79"/>
    <w:rsid w:val="00752E20"/>
    <w:rsid w:val="00756EDE"/>
    <w:rsid w:val="00775F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9C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452"/>
    <w:rsid w:val="009121D8"/>
    <w:rsid w:val="00915457"/>
    <w:rsid w:val="00916F7A"/>
    <w:rsid w:val="00917FE3"/>
    <w:rsid w:val="009318C7"/>
    <w:rsid w:val="00931C09"/>
    <w:rsid w:val="009348C2"/>
    <w:rsid w:val="009440D0"/>
    <w:rsid w:val="009523A3"/>
    <w:rsid w:val="009607C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9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1B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4A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611B28"/>
  <w15:docId w15:val="{583977CF-8C6D-4192-A19A-B3CB2190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04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452"/>
    <w:rPr>
      <w:rFonts w:ascii="Segoe UI" w:hAnsi="Segoe UI" w:cs="Segoe UI"/>
      <w:spacing w:val="4"/>
      <w:sz w:val="18"/>
      <w:szCs w:val="18"/>
    </w:rPr>
  </w:style>
  <w:style w:type="character" w:styleId="LineNumber">
    <w:name w:val="line number"/>
    <w:basedOn w:val="DefaultParagraphFont"/>
    <w:semiHidden/>
    <w:unhideWhenUsed/>
    <w:rsid w:val="00626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705A1-B337-4C92-BC30-90D133F0F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3435</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A4696</vt:lpstr>
    </vt:vector>
  </TitlesOfParts>
  <Manager>R229</Manager>
  <Company>NJ Office of Legislative Services</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A4696</dc:title>
  <dc:subject>20-3425</dc:subject>
  <dc:creator>Assemblywoman  VAINIERI HUTTLE</dc:creator>
  <cp:keywords>A4696|3|ER |302|0|302|N|0|</cp:keywords>
  <dc:description>INTRODUCED SEPTEMBER 21, 2020</dc:description>
  <cp:lastModifiedBy>Todaro, Vivian</cp:lastModifiedBy>
  <cp:revision>2</cp:revision>
  <cp:lastPrinted>2020-09-22T18:38:00Z</cp:lastPrinted>
  <dcterms:created xsi:type="dcterms:W3CDTF">2020-09-22T18:38:00Z</dcterms:created>
  <dcterms:modified xsi:type="dcterms:W3CDTF">2020-09-22T18:38:00Z</dcterms:modified>
  <cp:category>s.1: C.18A:46-8.1 to 2020/75.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