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5A4" w:rsidRDefault="005C55A4" w:rsidP="005C55A4">
      <w:pPr>
        <w:pStyle w:val="bpuBill"/>
      </w:pPr>
      <w:bookmarkStart w:id="0" w:name="bpuFrontPg"/>
      <w:bookmarkStart w:id="1" w:name="_GoBack"/>
      <w:bookmarkEnd w:id="0"/>
      <w:r>
        <w:t xml:space="preserve">ASSEMBLY, No. 4746 </w:t>
      </w:r>
    </w:p>
    <w:bookmarkEnd w:id="1"/>
    <w:p w:rsidR="005C55A4" w:rsidRPr="009D38FF" w:rsidRDefault="005C55A4" w:rsidP="005C55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7pt" o:ole="">
            <v:imagedata r:id="rId6" o:title=""/>
          </v:shape>
          <o:OLEObject Type="Embed" ProgID="WPWin6.1" ShapeID="_x0000_i1025" DrawAspect="Content" ObjectID="_1701601281" r:id="rId7"/>
        </w:object>
      </w:r>
    </w:p>
    <w:p w:rsidR="005C55A4" w:rsidRDefault="005C55A4" w:rsidP="005C55A4">
      <w:pPr>
        <w:pStyle w:val="bpuState"/>
      </w:pPr>
      <w:r>
        <w:t>STATE OF NEW JERSEY</w:t>
      </w:r>
    </w:p>
    <w:p w:rsidR="005C55A4" w:rsidRDefault="005C55A4" w:rsidP="005C55A4">
      <w:pPr>
        <w:pStyle w:val="bpuLegislature"/>
      </w:pPr>
      <w:r>
        <w:t>219th LEGISLATURE</w:t>
      </w:r>
    </w:p>
    <w:p w:rsidR="005C55A4" w:rsidRDefault="005C55A4" w:rsidP="005C55A4">
      <w:pPr>
        <w:pStyle w:val="bpuWpGraphic"/>
      </w:pPr>
      <w:r>
        <w:object w:dxaOrig="8985" w:dyaOrig="255">
          <v:shape id="_x0000_i1026" type="#_x0000_t75" style="width:6in;height:11.7pt" o:ole="">
            <v:imagedata r:id="rId6" o:title=""/>
          </v:shape>
          <o:OLEObject Type="Embed" ProgID="WPWin6.1" ShapeID="_x0000_i1026" DrawAspect="Content" ObjectID="_1701601282" r:id="rId8"/>
        </w:object>
      </w:r>
      <w:r>
        <w:t xml:space="preserve">  </w:t>
      </w:r>
    </w:p>
    <w:p w:rsidR="005C55A4" w:rsidRDefault="005C55A4" w:rsidP="005C55A4">
      <w:pPr>
        <w:pStyle w:val="bpuIntro"/>
      </w:pPr>
      <w:r>
        <w:t>INTRODUCED SEPTEMBER 24, 2020</w:t>
      </w:r>
    </w:p>
    <w:p w:rsidR="005C55A4" w:rsidRDefault="005C55A4" w:rsidP="005C55A4">
      <w:pPr>
        <w:pStyle w:val="bpuIntro"/>
      </w:pPr>
    </w:p>
    <w:p w:rsidR="005C55A4" w:rsidRDefault="005C55A4" w:rsidP="005C55A4">
      <w:pPr>
        <w:pStyle w:val="bpuIntro"/>
        <w:sectPr w:rsidR="005C55A4" w:rsidSect="0055670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C55A4" w:rsidRDefault="005C55A4" w:rsidP="005C55A4">
      <w:pPr>
        <w:pStyle w:val="bpuIntro"/>
      </w:pPr>
    </w:p>
    <w:p w:rsidR="005C55A4" w:rsidRDefault="005C55A4" w:rsidP="005C55A4">
      <w:pPr>
        <w:pStyle w:val="bpuSponsor"/>
      </w:pPr>
      <w:r>
        <w:t>Sponsored by:</w:t>
      </w:r>
    </w:p>
    <w:p w:rsidR="005C55A4" w:rsidRDefault="005C55A4" w:rsidP="005C55A4">
      <w:pPr>
        <w:pStyle w:val="bpuSponsor"/>
      </w:pPr>
      <w:r>
        <w:t>Assemblywoman  GABRIELA M. MOSQUERA</w:t>
      </w:r>
    </w:p>
    <w:p w:rsidR="005C55A4" w:rsidRDefault="005C55A4" w:rsidP="005C55A4">
      <w:pPr>
        <w:pStyle w:val="bpuSponsor"/>
      </w:pPr>
      <w:r>
        <w:t>District 4 (Camden and Gloucester)</w:t>
      </w:r>
    </w:p>
    <w:p w:rsidR="005C55A4" w:rsidRDefault="0055670D" w:rsidP="0055670D">
      <w:pPr>
        <w:pStyle w:val="bpuSponsor"/>
      </w:pPr>
      <w:r>
        <w:t>Assemblywoman  YVONNE LOPEZ</w:t>
      </w:r>
    </w:p>
    <w:p w:rsidR="0055670D" w:rsidRDefault="0055670D" w:rsidP="0055670D">
      <w:pPr>
        <w:pStyle w:val="bpuSponsor"/>
      </w:pPr>
      <w:r>
        <w:t>District 19 (Middlesex)</w:t>
      </w:r>
    </w:p>
    <w:p w:rsidR="0055670D" w:rsidRDefault="000E2B1B" w:rsidP="000E2B1B">
      <w:pPr>
        <w:pStyle w:val="bpuSponsor"/>
      </w:pPr>
      <w:r>
        <w:t>Assemblywoman  ANNETTE CHAPARRO</w:t>
      </w:r>
    </w:p>
    <w:p w:rsidR="000E2B1B" w:rsidRDefault="000E2B1B" w:rsidP="000E2B1B">
      <w:pPr>
        <w:pStyle w:val="bpuSponsor"/>
      </w:pPr>
      <w:r>
        <w:t>District 33 (Hudson)</w:t>
      </w:r>
    </w:p>
    <w:p w:rsidR="000E2B1B" w:rsidRPr="000E2B1B" w:rsidRDefault="000E2B1B" w:rsidP="000E2B1B">
      <w:pPr>
        <w:pStyle w:val="bpuSponsor"/>
      </w:pPr>
    </w:p>
    <w:p w:rsidR="005C55A4" w:rsidRDefault="005C55A4" w:rsidP="005C55A4">
      <w:pPr>
        <w:pStyle w:val="bpuSponsor"/>
      </w:pPr>
    </w:p>
    <w:p w:rsidR="005C55A4" w:rsidRDefault="005C55A4" w:rsidP="005C55A4">
      <w:pPr>
        <w:pStyle w:val="bpuSponsor"/>
      </w:pPr>
    </w:p>
    <w:p w:rsidR="005C55A4" w:rsidRDefault="005C55A4" w:rsidP="005C55A4">
      <w:pPr>
        <w:pStyle w:val="bpuSponsor"/>
      </w:pPr>
    </w:p>
    <w:p w:rsidR="005C55A4" w:rsidRDefault="005C55A4" w:rsidP="005C55A4">
      <w:pPr>
        <w:pStyle w:val="bpuSponsor"/>
      </w:pPr>
      <w:r>
        <w:t>SYNOPSIS</w:t>
      </w:r>
    </w:p>
    <w:p w:rsidR="005C55A4" w:rsidRDefault="005C55A4" w:rsidP="005C55A4">
      <w:pPr>
        <w:pStyle w:val="bpuNormText"/>
      </w:pPr>
      <w:r>
        <w:tab/>
        <w:t xml:space="preserve">Requires that certain provider subsidy payments for child care services be based on enrollment. </w:t>
      </w:r>
    </w:p>
    <w:p w:rsidR="005C55A4" w:rsidRDefault="005C55A4" w:rsidP="005C55A4">
      <w:pPr>
        <w:pStyle w:val="bpuNormText"/>
      </w:pPr>
    </w:p>
    <w:p w:rsidR="005C55A4" w:rsidRDefault="005C55A4" w:rsidP="005C55A4">
      <w:pPr>
        <w:pStyle w:val="bpuSponsor"/>
      </w:pPr>
      <w:r>
        <w:t xml:space="preserve">CURRENT VERSION OF TEXT </w:t>
      </w:r>
    </w:p>
    <w:p w:rsidR="005C55A4" w:rsidRDefault="005C55A4" w:rsidP="005C55A4">
      <w:pPr>
        <w:pStyle w:val="bpuNormText"/>
      </w:pPr>
      <w:r>
        <w:tab/>
        <w:t>As introduced.</w:t>
      </w:r>
    </w:p>
    <w:p w:rsidR="005C55A4" w:rsidRDefault="005C55A4" w:rsidP="005C55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55A4" w:rsidRDefault="005C55A4" w:rsidP="008916EC">
      <w:pPr>
        <w:pStyle w:val="FronterPage"/>
        <w:tabs>
          <w:tab w:val="clear" w:pos="720"/>
          <w:tab w:val="clear" w:pos="1440"/>
          <w:tab w:val="clear" w:pos="2160"/>
          <w:tab w:val="clear" w:pos="2880"/>
          <w:tab w:val="clear" w:pos="3600"/>
          <w:tab w:val="clear" w:pos="4320"/>
          <w:tab w:val="clear" w:pos="5040"/>
        </w:tabs>
        <w:sectPr w:rsidR="005C55A4" w:rsidSect="005C55A4">
          <w:type w:val="continuous"/>
          <w:pgSz w:w="12240" w:h="20160" w:code="5"/>
          <w:pgMar w:top="1440" w:right="2275" w:bottom="1440" w:left="2275" w:header="72" w:footer="720" w:gutter="0"/>
          <w:pgNumType w:start="1"/>
          <w:cols w:space="720"/>
          <w:docGrid w:linePitch="360"/>
        </w:sectPr>
      </w:pPr>
    </w:p>
    <w:p w:rsidR="00AC7ED4" w:rsidRPr="00677316" w:rsidRDefault="00AC7ED4" w:rsidP="00AC7ED4">
      <w:pPr>
        <w:pStyle w:val="HangingAnAct"/>
        <w:rPr>
          <w:rStyle w:val="HangingAnActChar"/>
        </w:rPr>
      </w:pPr>
      <w:r>
        <w:rPr>
          <w:rStyle w:val="BillHead"/>
        </w:rPr>
        <w:lastRenderedPageBreak/>
        <w:t xml:space="preserve">An Act </w:t>
      </w:r>
      <w:r>
        <w:t xml:space="preserve">concerning State subsidies to child care providers </w:t>
      </w:r>
      <w:r w:rsidR="00FB5080">
        <w:rPr>
          <w:color w:val="000000"/>
        </w:rPr>
        <w:t>and supplementing chapter 5B of Title 30 of the Revised Statutes</w:t>
      </w:r>
      <w:r>
        <w:t>.</w:t>
      </w:r>
    </w:p>
    <w:p w:rsidR="00AC7ED4" w:rsidRPr="00D71D68" w:rsidRDefault="00AC7ED4" w:rsidP="00AC7ED4"/>
    <w:p w:rsidR="00AC7ED4" w:rsidRPr="00AA7880" w:rsidRDefault="00AC7ED4" w:rsidP="00AC7ED4">
      <w:r>
        <w:tab/>
      </w:r>
      <w:r>
        <w:rPr>
          <w:rStyle w:val="BillHeading2"/>
        </w:rPr>
        <w:t xml:space="preserve">Be It Enacted </w:t>
      </w:r>
      <w:r>
        <w:rPr>
          <w:rStyle w:val="BillLanguage"/>
        </w:rPr>
        <w:t>by the Senate and General Assembly of the State of New Jersey:</w:t>
      </w:r>
    </w:p>
    <w:p w:rsidR="00AC7ED4" w:rsidRDefault="00AC7ED4" w:rsidP="00AC7ED4"/>
    <w:p w:rsidR="00AC7ED4" w:rsidRDefault="00E54798" w:rsidP="00AC7ED4">
      <w:r>
        <w:tab/>
        <w:t>1</w:t>
      </w:r>
      <w:r w:rsidR="00AC7ED4">
        <w:t>.</w:t>
      </w:r>
      <w:r w:rsidR="00AC7ED4">
        <w:tab/>
        <w:t xml:space="preserve">a.  </w:t>
      </w:r>
      <w:r w:rsidRPr="00063A16">
        <w:t>Notwithstanding any law, rule, or regulation to the contrary</w:t>
      </w:r>
      <w:r w:rsidR="004E7050">
        <w:t xml:space="preserve"> and in addition to any other criteria set</w:t>
      </w:r>
      <w:r w:rsidR="00FA5E16">
        <w:t xml:space="preserve"> forth</w:t>
      </w:r>
      <w:r w:rsidR="004E7050">
        <w:t xml:space="preserve"> by </w:t>
      </w:r>
      <w:r>
        <w:rPr>
          <w:color w:val="000000"/>
        </w:rPr>
        <w:t>the Division of Family Development in the Department of Human Services</w:t>
      </w:r>
      <w:r w:rsidR="004E7050">
        <w:rPr>
          <w:color w:val="000000"/>
        </w:rPr>
        <w:t xml:space="preserve"> to determine a </w:t>
      </w:r>
      <w:r w:rsidR="00D46A77">
        <w:rPr>
          <w:color w:val="000000"/>
        </w:rPr>
        <w:t xml:space="preserve">provider’s </w:t>
      </w:r>
      <w:r w:rsidR="004E7050">
        <w:t>subsidy payment for child care services, the division</w:t>
      </w:r>
      <w:r>
        <w:rPr>
          <w:color w:val="000000"/>
        </w:rPr>
        <w:t xml:space="preserve"> shall </w:t>
      </w:r>
      <w:r w:rsidR="004E7050">
        <w:rPr>
          <w:color w:val="000000"/>
        </w:rPr>
        <w:t>determine</w:t>
      </w:r>
      <w:r>
        <w:rPr>
          <w:color w:val="000000"/>
        </w:rPr>
        <w:t xml:space="preserve"> </w:t>
      </w:r>
      <w:r w:rsidR="00D46A77">
        <w:rPr>
          <w:color w:val="000000"/>
        </w:rPr>
        <w:t xml:space="preserve">the </w:t>
      </w:r>
      <w:r w:rsidR="00D46A77">
        <w:t>subsidy payment</w:t>
      </w:r>
      <w:r w:rsidR="0025279C">
        <w:t xml:space="preserve"> for child care services</w:t>
      </w:r>
      <w:r>
        <w:t xml:space="preserve"> issued to a licensed child care provider in which 60 percent or more of the provider’s enrollment is eligible for child care services </w:t>
      </w:r>
      <w:r w:rsidR="00AC7ED4">
        <w:t xml:space="preserve">based </w:t>
      </w:r>
      <w:r w:rsidR="004E7050">
        <w:t xml:space="preserve">on </w:t>
      </w:r>
      <w:r w:rsidR="00AC7ED4">
        <w:t xml:space="preserve">the number of children enrolled with the provider who are eligible for </w:t>
      </w:r>
      <w:r w:rsidR="004E7050">
        <w:t xml:space="preserve">child care services.  </w:t>
      </w:r>
      <w:r w:rsidR="00AC7ED4">
        <w:t xml:space="preserve">At no time shall </w:t>
      </w:r>
      <w:r w:rsidR="00D46A77">
        <w:t>a subsidy payment</w:t>
      </w:r>
      <w:r w:rsidR="0025279C">
        <w:t xml:space="preserve"> for child care services issued to a licensed child care provider</w:t>
      </w:r>
      <w:r w:rsidR="0025279C" w:rsidRPr="0025279C">
        <w:t xml:space="preserve"> </w:t>
      </w:r>
      <w:r w:rsidR="0025279C">
        <w:t xml:space="preserve">in which 60 percent or more of the provider’s enrollment is eligible for child care services </w:t>
      </w:r>
      <w:r w:rsidR="00AC7ED4">
        <w:t>be base</w:t>
      </w:r>
      <w:r w:rsidR="00D46A77">
        <w:t xml:space="preserve">d on the attendance of </w:t>
      </w:r>
      <w:r w:rsidR="00AC7ED4">
        <w:t>eligible child</w:t>
      </w:r>
      <w:r w:rsidR="00D46A77">
        <w:t>ren</w:t>
      </w:r>
      <w:r w:rsidR="00AC7ED4">
        <w:t xml:space="preserve"> </w:t>
      </w:r>
      <w:r>
        <w:t>for</w:t>
      </w:r>
      <w:r w:rsidR="00AC7ED4">
        <w:t xml:space="preserve"> child care services.</w:t>
      </w:r>
    </w:p>
    <w:p w:rsidR="00AC7ED4" w:rsidRDefault="00D46A77" w:rsidP="00AC7ED4">
      <w:r>
        <w:tab/>
        <w:t>b</w:t>
      </w:r>
      <w:r w:rsidR="00AC7ED4">
        <w:t>.</w:t>
      </w:r>
      <w:r w:rsidR="00AC7ED4">
        <w:tab/>
        <w:t>The Commissioner of Human Services shall apply for such State plan amendments or waivers as may be necessary to implement the provisions of this section and to continue to secure any available federal financial participation for the applicable child care programs.</w:t>
      </w:r>
    </w:p>
    <w:p w:rsidR="00E54798" w:rsidRDefault="00D46A77" w:rsidP="00E54798">
      <w:r>
        <w:tab/>
        <w:t>c</w:t>
      </w:r>
      <w:r w:rsidR="00E54798">
        <w:t>.</w:t>
      </w:r>
      <w:r w:rsidR="00E54798">
        <w:tab/>
        <w:t>As used in this section, “child care services” means those services provided to eligible children</w:t>
      </w:r>
      <w:r w:rsidR="0025279C">
        <w:t>,</w:t>
      </w:r>
      <w:r w:rsidR="0025279C" w:rsidRPr="0025279C">
        <w:t xml:space="preserve"> </w:t>
      </w:r>
      <w:r w:rsidR="0025279C">
        <w:t>as certified by the Division of Family Development within the Department of Human Services,</w:t>
      </w:r>
      <w:r w:rsidR="00E54798">
        <w:t xml:space="preserve"> for which the </w:t>
      </w:r>
      <w:r w:rsidR="0025279C">
        <w:t>division</w:t>
      </w:r>
      <w:r w:rsidR="00E54798">
        <w:t xml:space="preserve"> receives and administers State and federal funding to provide subsidy payments to licensed child care providers.</w:t>
      </w:r>
      <w:r w:rsidR="00E54798" w:rsidRPr="009B1C8F">
        <w:rPr>
          <w:shd w:val="clear" w:color="auto" w:fill="FFFFFF"/>
        </w:rPr>
        <w:t xml:space="preserve"> </w:t>
      </w:r>
    </w:p>
    <w:p w:rsidR="00E54798" w:rsidRDefault="00E54798" w:rsidP="00AC7ED4"/>
    <w:p w:rsidR="00AC7ED4" w:rsidRDefault="00E54798" w:rsidP="00AC7ED4">
      <w:r>
        <w:tab/>
        <w:t>2</w:t>
      </w:r>
      <w:r w:rsidR="00AC7ED4">
        <w:t>.</w:t>
      </w:r>
      <w:r w:rsidR="00AC7ED4">
        <w:tab/>
        <w:t>The Commissioner of Human Services, pursuant to the “Administrative Procedure Act,” P.L.1968, c.410 (C.52:14B-1</w:t>
      </w:r>
      <w:r w:rsidR="00323593">
        <w:t> </w:t>
      </w:r>
      <w:r w:rsidR="00AC7ED4">
        <w:t>et</w:t>
      </w:r>
      <w:r w:rsidR="00323593">
        <w:t> </w:t>
      </w:r>
      <w:r w:rsidR="00AC7ED4">
        <w:t>seq.)</w:t>
      </w:r>
      <w:r w:rsidR="00323593">
        <w:t> </w:t>
      </w:r>
      <w:r w:rsidR="00AC7ED4">
        <w:t>shall adopt rules and regulations necessary to implement the provisions of this act.</w:t>
      </w:r>
    </w:p>
    <w:p w:rsidR="00AC7ED4" w:rsidRPr="00D71D68" w:rsidRDefault="00AC7ED4" w:rsidP="00AC7ED4"/>
    <w:p w:rsidR="00AC7ED4" w:rsidRPr="00AA7880" w:rsidRDefault="00E54798" w:rsidP="00AC7ED4">
      <w:r>
        <w:tab/>
        <w:t>3</w:t>
      </w:r>
      <w:r w:rsidR="00AC7ED4">
        <w:t>.</w:t>
      </w:r>
      <w:r w:rsidR="00AC7ED4">
        <w:tab/>
        <w:t>This act shall take effect immediately.</w:t>
      </w:r>
    </w:p>
    <w:p w:rsidR="00AC7ED4" w:rsidRDefault="00AC7ED4" w:rsidP="00AC7ED4"/>
    <w:p w:rsidR="00AC7ED4" w:rsidRPr="00CE7BD8" w:rsidRDefault="00AC7ED4" w:rsidP="00AC7ED4"/>
    <w:p w:rsidR="00AC7ED4" w:rsidRPr="00AA7880" w:rsidRDefault="00AC7ED4" w:rsidP="00AC7ED4">
      <w:pPr>
        <w:jc w:val="center"/>
      </w:pPr>
      <w:r w:rsidRPr="00D71D68">
        <w:t>STATEMENT</w:t>
      </w:r>
    </w:p>
    <w:p w:rsidR="00AC7ED4" w:rsidRDefault="00AC7ED4" w:rsidP="00AC7ED4"/>
    <w:p w:rsidR="00DF281E" w:rsidRDefault="00AC7ED4" w:rsidP="00AC7ED4">
      <w:r>
        <w:tab/>
        <w:t xml:space="preserve">This bill </w:t>
      </w:r>
      <w:r w:rsidR="00D46A77">
        <w:t xml:space="preserve">requires that subsidy payments for child care services to providers with 60 percent or more </w:t>
      </w:r>
      <w:r w:rsidR="00DF281E">
        <w:t>of their enrollment eligible for child care services</w:t>
      </w:r>
      <w:r w:rsidR="00D46A77">
        <w:t xml:space="preserve"> be based on enrollment.  Under the bill, “child care services” means those services provided to eligible children,</w:t>
      </w:r>
      <w:r w:rsidR="00D46A77" w:rsidRPr="0025279C">
        <w:t xml:space="preserve"> </w:t>
      </w:r>
      <w:r w:rsidR="00D46A77">
        <w:t xml:space="preserve">as certified by the Division of Family Development within the Department of Human Services, for which the division receives and administers State and federal funding to provide subsidy payments to </w:t>
      </w:r>
      <w:r w:rsidR="00FA5E16">
        <w:t xml:space="preserve">licensed child care providers.  </w:t>
      </w:r>
      <w:r w:rsidR="00DF281E" w:rsidRPr="00F33210">
        <w:t>It is t</w:t>
      </w:r>
      <w:r w:rsidR="00FA5E16">
        <w:t>he intent of the bill’s sponsor</w:t>
      </w:r>
      <w:r w:rsidR="00DF281E" w:rsidRPr="00F33210">
        <w:t xml:space="preserve"> to provide relief to financially struggling child care providers</w:t>
      </w:r>
      <w:r w:rsidR="00DF281E">
        <w:t xml:space="preserve"> who </w:t>
      </w:r>
      <w:r w:rsidR="00A57419">
        <w:t>care for, educate, and support the</w:t>
      </w:r>
      <w:r w:rsidR="00DF281E">
        <w:t xml:space="preserve"> State’s low-income families</w:t>
      </w:r>
      <w:r w:rsidR="00A57419">
        <w:t>.  B</w:t>
      </w:r>
      <w:r w:rsidR="00DF281E" w:rsidRPr="00F33210">
        <w:t>y basing subsidy payments</w:t>
      </w:r>
      <w:r w:rsidR="00A57419">
        <w:t xml:space="preserve"> for these providers</w:t>
      </w:r>
      <w:r w:rsidR="00DF281E" w:rsidRPr="00F33210">
        <w:t xml:space="preserve"> on </w:t>
      </w:r>
      <w:r w:rsidR="00DF281E">
        <w:t>enrollment, rather than attendance</w:t>
      </w:r>
      <w:r w:rsidR="00D052CF">
        <w:t>, the bill offers</w:t>
      </w:r>
      <w:r w:rsidR="00A57419">
        <w:t xml:space="preserve"> a more reliable source of income</w:t>
      </w:r>
      <w:r w:rsidR="00D052CF">
        <w:t xml:space="preserve"> for these providers</w:t>
      </w:r>
      <w:r w:rsidR="00A57419">
        <w:t xml:space="preserve">.  It is critical that the Legislature ensure adequate funding for child care providers who serve low-income families, </w:t>
      </w:r>
      <w:r w:rsidR="00A57419">
        <w:rPr>
          <w:shd w:val="clear" w:color="auto" w:fill="FFFFFF"/>
        </w:rPr>
        <w:t>particularly as they f</w:t>
      </w:r>
      <w:r w:rsidR="00A57419" w:rsidRPr="00F33210">
        <w:rPr>
          <w:shd w:val="clear" w:color="auto" w:fill="FFFFFF"/>
        </w:rPr>
        <w:t xml:space="preserve">ace higher operating costs and reduced enrollment due to the </w:t>
      </w:r>
      <w:r w:rsidR="00A57419">
        <w:t>coronavirus disease 2019</w:t>
      </w:r>
      <w:r w:rsidR="00A57419" w:rsidRPr="00F33210">
        <w:t xml:space="preserve"> pandemic</w:t>
      </w:r>
      <w:r w:rsidR="00A57419">
        <w:t xml:space="preserve">, in order to ensure their continued success. </w:t>
      </w:r>
    </w:p>
    <w:p w:rsidR="00DF281E" w:rsidRDefault="00AC7ED4" w:rsidP="00DF281E">
      <w:r>
        <w:tab/>
        <w:t>Under the bill,</w:t>
      </w:r>
      <w:r w:rsidR="00DF281E">
        <w:t xml:space="preserve"> in</w:t>
      </w:r>
      <w:r>
        <w:t xml:space="preserve"> </w:t>
      </w:r>
      <w:r w:rsidR="00DF281E">
        <w:t xml:space="preserve">addition to any other criteria set </w:t>
      </w:r>
      <w:r w:rsidR="00FA5E16">
        <w:t xml:space="preserve">forth </w:t>
      </w:r>
      <w:r w:rsidR="00DF281E">
        <w:t xml:space="preserve">by </w:t>
      </w:r>
      <w:r w:rsidR="00DF281E">
        <w:rPr>
          <w:color w:val="000000"/>
        </w:rPr>
        <w:t xml:space="preserve">the Division of Family Development in the Department of Human Services to determine a provider’s </w:t>
      </w:r>
      <w:r w:rsidR="00DF281E">
        <w:t>subsidy payment for child care services, the division</w:t>
      </w:r>
      <w:r w:rsidR="00DF281E">
        <w:rPr>
          <w:color w:val="000000"/>
        </w:rPr>
        <w:t xml:space="preserve"> is required to determine the </w:t>
      </w:r>
      <w:r w:rsidR="00DF281E">
        <w:t>subsidy payment for child care services issued to a licensed child care provider in which 60 percent or more of the provider’s enrollment is eligible for child care services based on the number of children enrolled with the provider who are eligible for child care services.  At no time is a subsidy payment for child care services issued to a licensed child care provider</w:t>
      </w:r>
      <w:r w:rsidR="00DF281E" w:rsidRPr="0025279C">
        <w:t xml:space="preserve"> </w:t>
      </w:r>
      <w:r w:rsidR="00DF281E">
        <w:t xml:space="preserve">in which 60 percent or more of the provider’s enrollment is eligible for child care services to be based on the attendance of eligible children for child care services.  Currently, the division determines subsidy payments to </w:t>
      </w:r>
      <w:r w:rsidR="00FA5E16">
        <w:t xml:space="preserve">all </w:t>
      </w:r>
      <w:r w:rsidR="00DF281E">
        <w:t>providers based on the attendance, age, and disability-status of eligible children.</w:t>
      </w:r>
    </w:p>
    <w:p w:rsidR="00DF281E" w:rsidRDefault="00DF281E" w:rsidP="00DF281E">
      <w:r>
        <w:tab/>
        <w:t>The bill also directs the Commissioner of Human Services to apply for such State plan amendments or waivers as may be necessary to implement the provisions of this section and to continue to secure any available federal financial participation for the applicable child care programs.</w:t>
      </w:r>
    </w:p>
    <w:sectPr w:rsidR="00DF281E" w:rsidSect="005C55A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68B" w:rsidRDefault="000E568B">
      <w:r>
        <w:separator/>
      </w:r>
    </w:p>
  </w:endnote>
  <w:endnote w:type="continuationSeparator" w:id="0">
    <w:p w:rsidR="000E568B" w:rsidRDefault="000E5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70D" w:rsidRDefault="0055670D" w:rsidP="0055670D">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22D" w:rsidRPr="00AC7ED4" w:rsidRDefault="005F122D">
    <w:pPr>
      <w:pStyle w:val="Footer"/>
      <w:rPr>
        <w:szCs w:val="18"/>
      </w:rP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68B" w:rsidRDefault="000E568B">
      <w:r>
        <w:separator/>
      </w:r>
    </w:p>
  </w:footnote>
  <w:footnote w:type="continuationSeparator" w:id="0">
    <w:p w:rsidR="000E568B" w:rsidRDefault="000E5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5F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55A4" w:rsidRDefault="005C55A4" w:rsidP="005C55A4">
    <w:pPr>
      <w:pStyle w:val="bpuHeadSpon"/>
    </w:pPr>
    <w:r w:rsidRPr="005C55A4">
      <w:rPr>
        <w:rStyle w:val="bpuHeadSponChar"/>
      </w:rPr>
      <w:t>A4746</w:t>
    </w:r>
    <w:r>
      <w:t xml:space="preserve"> MOSQUERA</w:t>
    </w:r>
    <w:r w:rsidR="0055670D">
      <w:t>, LOPEZ</w:t>
    </w:r>
  </w:p>
  <w:p w:rsidR="005C55A4" w:rsidRDefault="005C55A4" w:rsidP="005C55A4">
    <w:pPr>
      <w:pStyle w:val="bpuHeadSpon"/>
    </w:pPr>
    <w:r>
      <w:fldChar w:fldCharType="begin"/>
    </w:r>
    <w:r>
      <w:instrText xml:space="preserve"> PAGE  \* MERGEFORMAT </w:instrText>
    </w:r>
    <w:r>
      <w:fldChar w:fldCharType="separate"/>
    </w:r>
    <w:r w:rsidR="00295FE8">
      <w:rPr>
        <w:noProof/>
      </w:rPr>
      <w:t>3</w:t>
    </w:r>
    <w:r>
      <w:fldChar w:fldCharType="end"/>
    </w:r>
  </w:p>
  <w:p w:rsidR="005C55A4" w:rsidRDefault="005C55A4" w:rsidP="005C55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55A4" w:rsidRDefault="005C55A4" w:rsidP="005C55A4">
    <w:pPr>
      <w:pStyle w:val="bpuHeadSpon"/>
    </w:pPr>
    <w:r w:rsidRPr="005C55A4">
      <w:rPr>
        <w:rStyle w:val="bpuHeadSponChar"/>
      </w:rPr>
      <w:t>A4746</w:t>
    </w:r>
    <w:r>
      <w:t xml:space="preserve"> MOSQUERA</w:t>
    </w:r>
    <w:r w:rsidR="0055670D">
      <w:t>, LOPEZ</w:t>
    </w:r>
  </w:p>
  <w:p w:rsidR="005C55A4" w:rsidRDefault="005C55A4" w:rsidP="005C55A4">
    <w:pPr>
      <w:pStyle w:val="bpuHeadSpon"/>
    </w:pPr>
    <w:r>
      <w:fldChar w:fldCharType="begin"/>
    </w:r>
    <w:r>
      <w:instrText xml:space="preserve"> PAGE  \* MERGEFORMAT </w:instrText>
    </w:r>
    <w:r>
      <w:fldChar w:fldCharType="separate"/>
    </w:r>
    <w:r w:rsidR="00295FE8">
      <w:rPr>
        <w:noProof/>
      </w:rPr>
      <w:t>2</w:t>
    </w:r>
    <w:r>
      <w:fldChar w:fldCharType="end"/>
    </w:r>
  </w:p>
  <w:p w:rsidR="005C55A4" w:rsidRDefault="005C55A4" w:rsidP="005C55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68B"/>
    <w:rsid w:val="000051BD"/>
    <w:rsid w:val="000160A5"/>
    <w:rsid w:val="0002335B"/>
    <w:rsid w:val="0003549A"/>
    <w:rsid w:val="000367AE"/>
    <w:rsid w:val="00043B22"/>
    <w:rsid w:val="00045A6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B1B"/>
    <w:rsid w:val="000E4006"/>
    <w:rsid w:val="000E568B"/>
    <w:rsid w:val="000F2F37"/>
    <w:rsid w:val="000F3DA2"/>
    <w:rsid w:val="000F5FDE"/>
    <w:rsid w:val="000F7466"/>
    <w:rsid w:val="00101CD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B4A"/>
    <w:rsid w:val="001C7C52"/>
    <w:rsid w:val="001D25F3"/>
    <w:rsid w:val="001E15F1"/>
    <w:rsid w:val="001E16FA"/>
    <w:rsid w:val="001E6213"/>
    <w:rsid w:val="001F14C7"/>
    <w:rsid w:val="001F7405"/>
    <w:rsid w:val="00205533"/>
    <w:rsid w:val="00212B8D"/>
    <w:rsid w:val="00222983"/>
    <w:rsid w:val="00227878"/>
    <w:rsid w:val="002370D0"/>
    <w:rsid w:val="0025279C"/>
    <w:rsid w:val="00255958"/>
    <w:rsid w:val="00257FA2"/>
    <w:rsid w:val="0026574A"/>
    <w:rsid w:val="002660BB"/>
    <w:rsid w:val="002720E8"/>
    <w:rsid w:val="00275293"/>
    <w:rsid w:val="002776B0"/>
    <w:rsid w:val="00286C7E"/>
    <w:rsid w:val="00295FE8"/>
    <w:rsid w:val="002A1029"/>
    <w:rsid w:val="002A3A1A"/>
    <w:rsid w:val="002A4692"/>
    <w:rsid w:val="002A51BA"/>
    <w:rsid w:val="002B2E26"/>
    <w:rsid w:val="002B3FE6"/>
    <w:rsid w:val="002C2D81"/>
    <w:rsid w:val="002C461E"/>
    <w:rsid w:val="002C6CEC"/>
    <w:rsid w:val="002E09CE"/>
    <w:rsid w:val="002E69D1"/>
    <w:rsid w:val="002F3BA6"/>
    <w:rsid w:val="00315320"/>
    <w:rsid w:val="0032359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05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70D"/>
    <w:rsid w:val="00557240"/>
    <w:rsid w:val="005629A4"/>
    <w:rsid w:val="005651F3"/>
    <w:rsid w:val="00572184"/>
    <w:rsid w:val="00577A15"/>
    <w:rsid w:val="00580533"/>
    <w:rsid w:val="005838C7"/>
    <w:rsid w:val="0059131D"/>
    <w:rsid w:val="005B3F92"/>
    <w:rsid w:val="005B479C"/>
    <w:rsid w:val="005B561E"/>
    <w:rsid w:val="005C07E4"/>
    <w:rsid w:val="005C2124"/>
    <w:rsid w:val="005C336F"/>
    <w:rsid w:val="005C55A4"/>
    <w:rsid w:val="005C7F3C"/>
    <w:rsid w:val="005E017C"/>
    <w:rsid w:val="005E50C6"/>
    <w:rsid w:val="005F122D"/>
    <w:rsid w:val="005F2A97"/>
    <w:rsid w:val="005F399B"/>
    <w:rsid w:val="006019F8"/>
    <w:rsid w:val="00602754"/>
    <w:rsid w:val="00605B20"/>
    <w:rsid w:val="006074D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91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67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D56"/>
    <w:rsid w:val="00A11228"/>
    <w:rsid w:val="00A222C2"/>
    <w:rsid w:val="00A305D6"/>
    <w:rsid w:val="00A342C4"/>
    <w:rsid w:val="00A50F6B"/>
    <w:rsid w:val="00A52237"/>
    <w:rsid w:val="00A551D6"/>
    <w:rsid w:val="00A57419"/>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C7ED4"/>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2CF"/>
    <w:rsid w:val="00D10496"/>
    <w:rsid w:val="00D11173"/>
    <w:rsid w:val="00D1215F"/>
    <w:rsid w:val="00D16561"/>
    <w:rsid w:val="00D17FF8"/>
    <w:rsid w:val="00D268AC"/>
    <w:rsid w:val="00D27FF3"/>
    <w:rsid w:val="00D343D0"/>
    <w:rsid w:val="00D3664D"/>
    <w:rsid w:val="00D46A77"/>
    <w:rsid w:val="00D500E9"/>
    <w:rsid w:val="00D507BC"/>
    <w:rsid w:val="00D6090A"/>
    <w:rsid w:val="00D62FA3"/>
    <w:rsid w:val="00D63B6F"/>
    <w:rsid w:val="00D64A90"/>
    <w:rsid w:val="00D9410B"/>
    <w:rsid w:val="00D9695B"/>
    <w:rsid w:val="00DA2417"/>
    <w:rsid w:val="00DA5585"/>
    <w:rsid w:val="00DA60F6"/>
    <w:rsid w:val="00DB02AC"/>
    <w:rsid w:val="00DB6AA2"/>
    <w:rsid w:val="00DD580D"/>
    <w:rsid w:val="00DE10D1"/>
    <w:rsid w:val="00DE2514"/>
    <w:rsid w:val="00DE6851"/>
    <w:rsid w:val="00DF03EE"/>
    <w:rsid w:val="00DF281E"/>
    <w:rsid w:val="00E01B71"/>
    <w:rsid w:val="00E05CC9"/>
    <w:rsid w:val="00E15573"/>
    <w:rsid w:val="00E17AAA"/>
    <w:rsid w:val="00E25A5B"/>
    <w:rsid w:val="00E373C7"/>
    <w:rsid w:val="00E4267B"/>
    <w:rsid w:val="00E42F13"/>
    <w:rsid w:val="00E452DF"/>
    <w:rsid w:val="00E543CF"/>
    <w:rsid w:val="00E546FD"/>
    <w:rsid w:val="00E5479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E16"/>
    <w:rsid w:val="00FB4045"/>
    <w:rsid w:val="00FB4D8E"/>
    <w:rsid w:val="00FB5080"/>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CBA7FD-E68E-4C56-8EAB-A5128F92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C55A4"/>
  </w:style>
  <w:style w:type="paragraph" w:styleId="BalloonText">
    <w:name w:val="Balloon Text"/>
    <w:basedOn w:val="Normal"/>
    <w:link w:val="BalloonTextChar"/>
    <w:semiHidden/>
    <w:unhideWhenUsed/>
    <w:rsid w:val="000E2B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2B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726</Words>
  <Characters>3897</Characters>
  <Application>Microsoft Office Word</Application>
  <DocSecurity>0</DocSecurity>
  <Lines>106</Lines>
  <Paragraphs>26</Paragraphs>
  <ScaleCrop>false</ScaleCrop>
  <HeadingPairs>
    <vt:vector size="2" baseType="variant">
      <vt:variant>
        <vt:lpstr>Title</vt:lpstr>
      </vt:variant>
      <vt:variant>
        <vt:i4>1</vt:i4>
      </vt:variant>
    </vt:vector>
  </HeadingPairs>
  <TitlesOfParts>
    <vt:vector size="1" baseType="lpstr">
      <vt:lpstr>A4746</vt:lpstr>
    </vt:vector>
  </TitlesOfParts>
  <Manager>R224</Manager>
  <Company>NJ Office of Legislative Services</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A4746</dc:title>
  <dc:subject/>
  <dc:creator>Assemblywoman  MOSQUERA</dc:creator>
  <cp:keywords>A4746|3|HS |285|219|219|F|0|</cp:keywords>
  <dc:description>INTRODUCED SEPTEMBER 24, 2020</dc:description>
  <cp:lastModifiedBy>Brabson, Dawn</cp:lastModifiedBy>
  <cp:revision>2</cp:revision>
  <cp:lastPrinted>2020-10-09T19:16:00Z</cp:lastPrinted>
  <dcterms:created xsi:type="dcterms:W3CDTF">2021-12-21T19:15:00Z</dcterms:created>
  <dcterms:modified xsi:type="dcterms:W3CDTF">2021-12-21T19:15:00Z</dcterms:modified>
  <cp:category>s.1: C.30:5B-35; s.2: APA; s.3: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