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41D" w:rsidRDefault="0062741D" w:rsidP="0062741D">
      <w:pPr>
        <w:pStyle w:val="bpuBill"/>
      </w:pPr>
      <w:bookmarkStart w:id="0" w:name="bpuFrontPg"/>
      <w:bookmarkEnd w:id="0"/>
      <w:r>
        <w:t xml:space="preserve">ASSEMBLY, No. 4751 </w:t>
      </w:r>
    </w:p>
    <w:p w:rsidR="0062741D" w:rsidRPr="009D38FF" w:rsidRDefault="0062741D" w:rsidP="006274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264475" r:id="rId7"/>
        </w:object>
      </w:r>
    </w:p>
    <w:p w:rsidR="0062741D" w:rsidRDefault="0062741D" w:rsidP="0062741D">
      <w:pPr>
        <w:pStyle w:val="bpuState"/>
      </w:pPr>
      <w:r>
        <w:t>STATE OF NEW JERSEY</w:t>
      </w:r>
    </w:p>
    <w:p w:rsidR="0062741D" w:rsidRDefault="0062741D" w:rsidP="0062741D">
      <w:pPr>
        <w:pStyle w:val="bpuLegislature"/>
      </w:pPr>
      <w:r>
        <w:t>219th LEGISLATURE</w:t>
      </w:r>
    </w:p>
    <w:p w:rsidR="0062741D" w:rsidRDefault="0062741D" w:rsidP="0062741D">
      <w:pPr>
        <w:pStyle w:val="bpuWpGraphic"/>
      </w:pPr>
      <w:r>
        <w:object w:dxaOrig="8985" w:dyaOrig="255">
          <v:shape id="_x0000_i1026" type="#_x0000_t75" style="width:6in;height:12pt" o:ole="">
            <v:imagedata r:id="rId6" o:title=""/>
          </v:shape>
          <o:OLEObject Type="Embed" ProgID="WPWin6.1" ShapeID="_x0000_i1026" DrawAspect="Content" ObjectID="_1664264476" r:id="rId8"/>
        </w:object>
      </w:r>
      <w:r>
        <w:t xml:space="preserve">  </w:t>
      </w:r>
    </w:p>
    <w:p w:rsidR="0062741D" w:rsidRDefault="0062741D" w:rsidP="0062741D">
      <w:pPr>
        <w:pStyle w:val="bpuIntro"/>
      </w:pPr>
      <w:r>
        <w:t>INTRODUCED OCTOBER 8, 2020</w:t>
      </w:r>
    </w:p>
    <w:p w:rsidR="0062741D" w:rsidRDefault="0062741D" w:rsidP="0062741D">
      <w:pPr>
        <w:pStyle w:val="bpuIntro"/>
      </w:pPr>
    </w:p>
    <w:p w:rsidR="0062741D" w:rsidRDefault="0062741D" w:rsidP="0062741D">
      <w:pPr>
        <w:pStyle w:val="bpuIntro"/>
        <w:sectPr w:rsidR="0062741D" w:rsidSect="00BE4BC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2741D" w:rsidRDefault="0062741D" w:rsidP="0062741D">
      <w:pPr>
        <w:pStyle w:val="bpuIntro"/>
      </w:pPr>
    </w:p>
    <w:p w:rsidR="0062741D" w:rsidRDefault="0062741D" w:rsidP="0062741D">
      <w:pPr>
        <w:pStyle w:val="bpuSponsor"/>
      </w:pPr>
      <w:r>
        <w:t>Sponsored by:</w:t>
      </w:r>
    </w:p>
    <w:p w:rsidR="0062741D" w:rsidRDefault="0062741D" w:rsidP="0062741D">
      <w:pPr>
        <w:pStyle w:val="bpuSponsor"/>
      </w:pPr>
      <w:r>
        <w:t>Assemblyman  ROY FREIMAN</w:t>
      </w:r>
    </w:p>
    <w:p w:rsidR="0062741D" w:rsidRDefault="0062741D" w:rsidP="0062741D">
      <w:pPr>
        <w:pStyle w:val="bpuSponsor"/>
      </w:pPr>
      <w:r>
        <w:t>District 16 (Hunterdon, Mercer, Middlesex and Somerset)</w:t>
      </w:r>
    </w:p>
    <w:p w:rsidR="0062741D" w:rsidRDefault="00BE4BC0" w:rsidP="00BE4BC0">
      <w:pPr>
        <w:pStyle w:val="bpuSponsor"/>
      </w:pPr>
      <w:r>
        <w:t>Assemblywoman  ANGELA V. MCKNIGHT</w:t>
      </w:r>
    </w:p>
    <w:p w:rsidR="00BE4BC0" w:rsidRDefault="00BE4BC0" w:rsidP="00BE4BC0">
      <w:pPr>
        <w:pStyle w:val="bpuSponsor"/>
      </w:pPr>
      <w:r>
        <w:t>District 31 (Hudson)</w:t>
      </w:r>
    </w:p>
    <w:p w:rsidR="00BE4BC0" w:rsidRDefault="001C2495" w:rsidP="001C2495">
      <w:pPr>
        <w:pStyle w:val="bpuSponsor"/>
      </w:pPr>
      <w:r>
        <w:t>Assemblyman  P. CHRISTOPHER TULLY</w:t>
      </w:r>
    </w:p>
    <w:p w:rsidR="001C2495" w:rsidRDefault="001C2495" w:rsidP="001C2495">
      <w:pPr>
        <w:pStyle w:val="bpuSponsor"/>
      </w:pPr>
      <w:r>
        <w:t>District 38 (Bergen and Passaic)</w:t>
      </w:r>
    </w:p>
    <w:p w:rsidR="001C2495" w:rsidRPr="001C2495" w:rsidRDefault="001C2495" w:rsidP="001C2495">
      <w:pPr>
        <w:pStyle w:val="bpuSponsor"/>
      </w:pPr>
      <w:bookmarkStart w:id="1" w:name="_GoBack"/>
      <w:bookmarkEnd w:id="1"/>
    </w:p>
    <w:p w:rsidR="0062741D" w:rsidRDefault="0062741D" w:rsidP="0062741D">
      <w:pPr>
        <w:pStyle w:val="bpuSponsor"/>
      </w:pPr>
    </w:p>
    <w:p w:rsidR="0062741D" w:rsidRDefault="0062741D" w:rsidP="0062741D">
      <w:pPr>
        <w:pStyle w:val="bpuSponsor"/>
      </w:pPr>
    </w:p>
    <w:p w:rsidR="0062741D" w:rsidRDefault="0062741D" w:rsidP="0062741D">
      <w:pPr>
        <w:pStyle w:val="bpuSponsor"/>
      </w:pPr>
    </w:p>
    <w:p w:rsidR="0062741D" w:rsidRDefault="0062741D" w:rsidP="0062741D">
      <w:pPr>
        <w:pStyle w:val="bpuSponsor"/>
      </w:pPr>
      <w:r>
        <w:t>SYNOPSIS</w:t>
      </w:r>
    </w:p>
    <w:p w:rsidR="0062741D" w:rsidRDefault="003E0E3A" w:rsidP="0062741D">
      <w:pPr>
        <w:pStyle w:val="bpuNormText"/>
      </w:pPr>
      <w:r>
        <w:tab/>
      </w:r>
      <w:r w:rsidR="0062741D">
        <w:t xml:space="preserve">Establishes temporary three-year alcoholic beverage license for new restaurants that opened during COVID-19 pandemic.  </w:t>
      </w:r>
    </w:p>
    <w:p w:rsidR="0062741D" w:rsidRDefault="0062741D" w:rsidP="0062741D">
      <w:pPr>
        <w:pStyle w:val="bpuNormText"/>
      </w:pPr>
    </w:p>
    <w:p w:rsidR="0062741D" w:rsidRDefault="0062741D" w:rsidP="0062741D">
      <w:pPr>
        <w:pStyle w:val="bpuSponsor"/>
      </w:pPr>
      <w:r>
        <w:t xml:space="preserve">CURRENT VERSION OF TEXT </w:t>
      </w:r>
    </w:p>
    <w:p w:rsidR="0062741D" w:rsidRDefault="0062741D" w:rsidP="0062741D">
      <w:pPr>
        <w:pStyle w:val="bpuNormText"/>
      </w:pPr>
      <w:r>
        <w:tab/>
        <w:t>As introduced.</w:t>
      </w:r>
    </w:p>
    <w:p w:rsidR="0062741D" w:rsidRDefault="0062741D" w:rsidP="006274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741D" w:rsidRDefault="0062741D" w:rsidP="008916EC">
      <w:pPr>
        <w:pStyle w:val="FronterPage"/>
        <w:tabs>
          <w:tab w:val="clear" w:pos="720"/>
          <w:tab w:val="clear" w:pos="1440"/>
          <w:tab w:val="clear" w:pos="2160"/>
          <w:tab w:val="clear" w:pos="2880"/>
          <w:tab w:val="clear" w:pos="3600"/>
          <w:tab w:val="clear" w:pos="4320"/>
          <w:tab w:val="clear" w:pos="5040"/>
        </w:tabs>
        <w:sectPr w:rsidR="0062741D" w:rsidSect="0062741D">
          <w:type w:val="continuous"/>
          <w:pgSz w:w="12240" w:h="20160" w:code="5"/>
          <w:pgMar w:top="1440" w:right="2275" w:bottom="1440" w:left="2275" w:header="72" w:footer="720" w:gutter="0"/>
          <w:pgNumType w:start="1"/>
          <w:cols w:space="720"/>
          <w:docGrid w:linePitch="360"/>
        </w:sectPr>
      </w:pPr>
    </w:p>
    <w:p w:rsidR="00686AEB" w:rsidRPr="00677316" w:rsidRDefault="00DD1BB3" w:rsidP="003E47BA">
      <w:pPr>
        <w:pStyle w:val="HangingAnAct"/>
        <w:rPr>
          <w:rStyle w:val="HangingAnActChar"/>
        </w:rPr>
      </w:pPr>
      <w:r>
        <w:rPr>
          <w:rStyle w:val="BillHead"/>
        </w:rPr>
        <w:lastRenderedPageBreak/>
        <w:t>An Act</w:t>
      </w:r>
      <w:r w:rsidR="00686AEB" w:rsidRPr="006B7FA7">
        <w:rPr>
          <w:rStyle w:val="HangingAnActChar"/>
        </w:rPr>
        <w:t xml:space="preserve"> </w:t>
      </w:r>
      <w:r w:rsidR="00F331DA">
        <w:rPr>
          <w:rStyle w:val="HangingAnActChar"/>
        </w:rPr>
        <w:t xml:space="preserve">concerning the issuance of temporary plenary retail consumption licenses.  </w:t>
      </w:r>
    </w:p>
    <w:p w:rsidR="000B1054" w:rsidRPr="00D71D68" w:rsidRDefault="000B1054" w:rsidP="000B1054"/>
    <w:p w:rsidR="00686AEB" w:rsidRPr="00AA7880" w:rsidRDefault="00686AEB" w:rsidP="00686AEB">
      <w:r>
        <w:tab/>
      </w:r>
      <w:r w:rsidR="00DD1BB3">
        <w:rPr>
          <w:rStyle w:val="BillHeading2"/>
        </w:rPr>
        <w:t>Be It Enacted</w:t>
      </w:r>
      <w:r>
        <w:rPr>
          <w:rStyle w:val="BillHeading2"/>
        </w:rPr>
        <w:t xml:space="preserve"> </w:t>
      </w:r>
      <w:r w:rsidR="00DD1BB3">
        <w:rPr>
          <w:rStyle w:val="BillLanguage"/>
        </w:rPr>
        <w:t>by the Senate and General Assembly of the State of New Jersey:</w:t>
      </w:r>
    </w:p>
    <w:p w:rsidR="00686AEB" w:rsidRDefault="00686AEB" w:rsidP="00686AEB"/>
    <w:p w:rsidR="003E0E3A" w:rsidRDefault="001A08E2" w:rsidP="001A08E2">
      <w:r w:rsidRPr="001A08E2">
        <w:tab/>
      </w:r>
      <w:r>
        <w:t xml:space="preserve">1.  </w:t>
      </w:r>
      <w:r w:rsidR="00F55BB5">
        <w:t xml:space="preserve">a.  </w:t>
      </w:r>
      <w:r>
        <w:t xml:space="preserve">The Director of the Division of Alcoholic Beverage Control shall issue a temporary plenary retail consumption license </w:t>
      </w:r>
      <w:r w:rsidR="00F00CA9">
        <w:t xml:space="preserve">for use in connection with a newly owned restaurant </w:t>
      </w:r>
      <w:r w:rsidR="00B83964">
        <w:t xml:space="preserve">that was acquired, </w:t>
      </w:r>
      <w:r w:rsidR="00B83964" w:rsidRPr="001A08E2">
        <w:t>constructed</w:t>
      </w:r>
      <w:r w:rsidR="00B83964">
        <w:t xml:space="preserve">, or began serving customers </w:t>
      </w:r>
      <w:r w:rsidR="00B83964" w:rsidRPr="006E78AF">
        <w:t xml:space="preserve">during the period this </w:t>
      </w:r>
      <w:r w:rsidR="00B83964">
        <w:t xml:space="preserve">act remains in effect.  </w:t>
      </w:r>
      <w:r w:rsidRPr="001A08E2">
        <w:t xml:space="preserve">The holder of this license shall be entitled, subject to rules and regulations, to sell any alcoholic beverages for consumption by the glass or other open receptacle in or upon the premises of a restaurant as defined in subsection t. of R.S.33:1-1.  </w:t>
      </w:r>
    </w:p>
    <w:p w:rsidR="001A08E2" w:rsidRPr="001A08E2" w:rsidRDefault="003E0E3A" w:rsidP="001A08E2">
      <w:r>
        <w:tab/>
        <w:t>b.</w:t>
      </w:r>
      <w:r>
        <w:tab/>
      </w:r>
      <w:r w:rsidR="001A08E2" w:rsidRPr="001A08E2">
        <w:t>This</w:t>
      </w:r>
      <w:r w:rsidR="00F55BB5">
        <w:t xml:space="preserve"> license shall be valid for three </w:t>
      </w:r>
      <w:r w:rsidR="001A08E2" w:rsidRPr="001A08E2">
        <w:t xml:space="preserve">years and shall expire on the first day of the </w:t>
      </w:r>
      <w:r w:rsidR="00F55BB5">
        <w:t>37th</w:t>
      </w:r>
      <w:r w:rsidR="001A08E2" w:rsidRPr="001A08E2">
        <w:t xml:space="preserve"> month following the date on which it was initially issued.  The holder of this license shall not be permitted to renew the license</w:t>
      </w:r>
      <w:r w:rsidR="00F55BB5">
        <w:t xml:space="preserve"> following the three </w:t>
      </w:r>
      <w:r w:rsidR="001A08E2" w:rsidRPr="001A08E2">
        <w:t>year period.   The license holder shall not sell or transfer the license</w:t>
      </w:r>
      <w:r w:rsidR="00F55BB5">
        <w:t xml:space="preserve"> during or following the three</w:t>
      </w:r>
      <w:r w:rsidR="001A08E2" w:rsidRPr="001A08E2">
        <w:t xml:space="preserve"> year period.  </w:t>
      </w:r>
    </w:p>
    <w:p w:rsidR="001A08E2" w:rsidRPr="001A08E2" w:rsidRDefault="001A08E2" w:rsidP="001A08E2">
      <w:r w:rsidRPr="001A08E2">
        <w:tab/>
      </w:r>
      <w:r w:rsidR="00F55BB5">
        <w:t xml:space="preserve">c.  </w:t>
      </w:r>
      <w:r w:rsidRPr="001A08E2">
        <w:rPr>
          <w:color w:val="000000"/>
        </w:rPr>
        <w:t>The restriction in section 2 of P.L.1947, c.94 (C.33:1-12.14) concerning the number of retail consumption licenses that may be issued in a municipality shall not be applicable to a lic</w:t>
      </w:r>
      <w:r w:rsidR="00BD442D">
        <w:rPr>
          <w:color w:val="000000"/>
        </w:rPr>
        <w:t xml:space="preserve">ense issued pursuant to this </w:t>
      </w:r>
      <w:r w:rsidRPr="001A08E2">
        <w:rPr>
          <w:color w:val="000000"/>
        </w:rPr>
        <w:t xml:space="preserve">section.  </w:t>
      </w:r>
    </w:p>
    <w:p w:rsidR="001A08E2" w:rsidRDefault="001A08E2" w:rsidP="001A08E2">
      <w:r w:rsidRPr="001A08E2">
        <w:tab/>
      </w:r>
      <w:r w:rsidR="00F55BB5">
        <w:t xml:space="preserve">d.  </w:t>
      </w:r>
      <w:r w:rsidRPr="001A08E2">
        <w:t xml:space="preserve">A person who would fail to qualify as a holder of a plenary retail consumption license under Title 33 of the Revised Statutes shall not be authorized to hold an interest in a temporary </w:t>
      </w:r>
      <w:r w:rsidR="00CE0577">
        <w:t xml:space="preserve">plenary retail consumption </w:t>
      </w:r>
      <w:r w:rsidRPr="001A08E2">
        <w:t>license issued pursuant to the provisions of this section.</w:t>
      </w:r>
    </w:p>
    <w:p w:rsidR="00F331DA" w:rsidRPr="001A08E2" w:rsidRDefault="003E0E3A" w:rsidP="001A08E2">
      <w:r>
        <w:tab/>
        <w:t>e.</w:t>
      </w:r>
      <w:r>
        <w:tab/>
      </w:r>
      <w:r w:rsidR="00F331DA">
        <w:rPr>
          <w:spacing w:val="0"/>
        </w:rPr>
        <w:t xml:space="preserve">A </w:t>
      </w:r>
      <w:r w:rsidR="00F331DA" w:rsidRPr="001A08E2">
        <w:t xml:space="preserve">plenary retail consumption </w:t>
      </w:r>
      <w:r w:rsidR="0030145E">
        <w:t xml:space="preserve">license </w:t>
      </w:r>
      <w:r w:rsidR="00F331DA" w:rsidRPr="00E94CA4">
        <w:rPr>
          <w:spacing w:val="0"/>
        </w:rPr>
        <w:t xml:space="preserve">shall </w:t>
      </w:r>
      <w:r w:rsidR="00F331DA">
        <w:rPr>
          <w:spacing w:val="0"/>
        </w:rPr>
        <w:t xml:space="preserve">not </w:t>
      </w:r>
      <w:r w:rsidR="00F331DA" w:rsidRPr="00E94CA4">
        <w:rPr>
          <w:spacing w:val="0"/>
        </w:rPr>
        <w:t xml:space="preserve">be issued </w:t>
      </w:r>
      <w:r w:rsidR="00F331DA">
        <w:rPr>
          <w:spacing w:val="0"/>
        </w:rPr>
        <w:t xml:space="preserve">pursuant to this section for use in connection with a restaurant with more than two separate locations in out-of-State jurisdictions.  </w:t>
      </w:r>
    </w:p>
    <w:p w:rsidR="001A08E2" w:rsidRPr="001A08E2" w:rsidRDefault="001A08E2" w:rsidP="001A08E2">
      <w:r w:rsidRPr="001A08E2">
        <w:tab/>
      </w:r>
      <w:r w:rsidR="00F331DA">
        <w:t>f</w:t>
      </w:r>
      <w:r w:rsidR="003E0E3A">
        <w:t>.</w:t>
      </w:r>
      <w:r w:rsidR="003E0E3A">
        <w:tab/>
      </w:r>
      <w:r w:rsidRPr="001A08E2">
        <w:t>The initial and annual renewal fee for this license shall be $5,000.</w:t>
      </w:r>
    </w:p>
    <w:p w:rsidR="00A64845" w:rsidRPr="00D71D68" w:rsidRDefault="00A64845" w:rsidP="00686AEB"/>
    <w:p w:rsidR="00310BA9" w:rsidRPr="003E0E3A" w:rsidRDefault="00686AEB" w:rsidP="00686AEB">
      <w:pPr>
        <w:rPr>
          <w:color w:val="000000"/>
        </w:rPr>
      </w:pPr>
      <w:r>
        <w:tab/>
      </w:r>
      <w:r w:rsidR="003E0E3A">
        <w:rPr>
          <w:color w:val="000000"/>
        </w:rPr>
        <w:t>2.</w:t>
      </w:r>
      <w:r w:rsidR="003E0E3A">
        <w:rPr>
          <w:color w:val="000000"/>
        </w:rPr>
        <w:tab/>
      </w:r>
      <w:r w:rsidR="00F331DA">
        <w:rPr>
          <w:color w:val="000000"/>
        </w:rPr>
        <w:t xml:space="preserve">This act shall take effect immediately, be retroactive to March 9, 2020, and </w:t>
      </w:r>
      <w:r w:rsidR="00F331DA" w:rsidRPr="009337A4">
        <w:t>expire on</w:t>
      </w:r>
      <w:r w:rsidR="00F331DA">
        <w:t>: (a)</w:t>
      </w:r>
      <w:r w:rsidR="00F331DA" w:rsidRPr="009337A4">
        <w:t xml:space="preserve"> </w:t>
      </w:r>
      <w:r w:rsidR="00F331DA" w:rsidRPr="00285BC1">
        <w:t xml:space="preserve">the date of expiration, termination, or rescission of any and all executive or administrative orders issued by the Governor or Commissioner of Health establishing coronavirus-related occupancy or customer seating restrictions </w:t>
      </w:r>
      <w:r w:rsidR="00F331DA">
        <w:t xml:space="preserve">applicable to a licensed premises; or (b) the first day of the thirteenth month following the date of enactment, whichever date occurs later.  </w:t>
      </w:r>
    </w:p>
    <w:p w:rsidR="00686AEB" w:rsidRPr="00AA7880" w:rsidRDefault="00686AEB" w:rsidP="00686AEB">
      <w:pPr>
        <w:jc w:val="center"/>
      </w:pPr>
      <w:r w:rsidRPr="00D71D68">
        <w:lastRenderedPageBreak/>
        <w:t>STATEMENT</w:t>
      </w:r>
    </w:p>
    <w:p w:rsidR="00686AEB" w:rsidRDefault="00686AEB" w:rsidP="00686AEB"/>
    <w:p w:rsidR="004202AF" w:rsidRDefault="00AE1E3F" w:rsidP="00686AEB">
      <w:r>
        <w:tab/>
        <w:t xml:space="preserve">This bill requires the Director of the Division of Alcoholic Beverage Control (ABC) to issue temporary three-year plenary retail consumption licenses to </w:t>
      </w:r>
      <w:r w:rsidR="0030145E">
        <w:t xml:space="preserve">new </w:t>
      </w:r>
      <w:r>
        <w:t>restaurants</w:t>
      </w:r>
      <w:r w:rsidR="004202AF">
        <w:t xml:space="preserve"> regardless</w:t>
      </w:r>
      <w:r w:rsidR="00CC5CFE">
        <w:t xml:space="preserve"> of the population restrictions placed</w:t>
      </w:r>
      <w:r w:rsidR="004202AF">
        <w:t xml:space="preserve"> on the issuance of these licenses</w:t>
      </w:r>
      <w:r>
        <w:t xml:space="preserve">.  </w:t>
      </w:r>
      <w:r w:rsidR="004202AF">
        <w:t xml:space="preserve">The temporary license would be issued only </w:t>
      </w:r>
      <w:r w:rsidR="004202AF" w:rsidRPr="001A08E2">
        <w:t>for use in connection with a restaurant</w:t>
      </w:r>
      <w:r w:rsidR="004202AF">
        <w:t xml:space="preserve"> that was newly acquired, </w:t>
      </w:r>
      <w:r w:rsidR="004202AF" w:rsidRPr="001A08E2">
        <w:t>constructed</w:t>
      </w:r>
      <w:r w:rsidR="004202AF">
        <w:t xml:space="preserve">, or began serving customers </w:t>
      </w:r>
      <w:r w:rsidR="004202AF" w:rsidRPr="006E78AF">
        <w:t>during the period</w:t>
      </w:r>
      <w:r w:rsidR="004202AF">
        <w:t xml:space="preserve"> the bill remains effective.  </w:t>
      </w:r>
    </w:p>
    <w:p w:rsidR="00AE1E3F" w:rsidRDefault="004202AF" w:rsidP="00686AEB">
      <w:r>
        <w:tab/>
      </w:r>
      <w:r w:rsidR="00AE1E3F">
        <w:t>Plenary retail consumption licenses are generally issued to bars and restaurants and allow the license holder to sell alcoholic beverages for consumption</w:t>
      </w:r>
      <w:r>
        <w:t xml:space="preserve"> on the licensed premises</w:t>
      </w:r>
      <w:r w:rsidR="00AE1E3F">
        <w:t xml:space="preserve">.  </w:t>
      </w:r>
      <w:r w:rsidR="00AE1E3F">
        <w:rPr>
          <w:color w:val="000000"/>
        </w:rPr>
        <w:t xml:space="preserve">Under current law, a municipality may issue plenary retail consumption licenses until the combined total number in the municipality is fewer than one license for each 3,000 municipal residents.  Because of this restriction, there is a shortage of these licenses in some municipalities. This bill addresses this shortage and assists </w:t>
      </w:r>
      <w:r w:rsidR="00CC5CFE">
        <w:rPr>
          <w:color w:val="000000"/>
        </w:rPr>
        <w:t xml:space="preserve">new </w:t>
      </w:r>
      <w:r w:rsidR="00AE1E3F">
        <w:rPr>
          <w:color w:val="000000"/>
        </w:rPr>
        <w:t xml:space="preserve">restaurants </w:t>
      </w:r>
      <w:r w:rsidR="00CC5CFE">
        <w:rPr>
          <w:color w:val="000000"/>
        </w:rPr>
        <w:t xml:space="preserve">that opened during </w:t>
      </w:r>
      <w:r w:rsidR="00AE1E3F">
        <w:rPr>
          <w:color w:val="000000"/>
        </w:rPr>
        <w:t xml:space="preserve">the COVID-19 pandemic by allowing the issuance of temporary plenary retail consumption licenses regardless of the population restriction.  </w:t>
      </w:r>
    </w:p>
    <w:p w:rsidR="00CC5CFE" w:rsidRDefault="00CC5CFE" w:rsidP="00686AEB">
      <w:r>
        <w:tab/>
        <w:t xml:space="preserve">The bill prohibits a license holder from renewing the license following the three-year period.  License holders also would be prohibited from selling or transferring the license during or following the three year period. These licenses would not be issued for </w:t>
      </w:r>
      <w:r>
        <w:rPr>
          <w:spacing w:val="0"/>
        </w:rPr>
        <w:t xml:space="preserve">use in connection with a restaurant with more than two separate locations in out-of-State jurisdictions.  </w:t>
      </w:r>
      <w:r w:rsidR="005D3E48" w:rsidRPr="00A456CB">
        <w:rPr>
          <w:spacing w:val="0"/>
        </w:rPr>
        <w:t>At the end of the three-year period, the holder of a temporary license m</w:t>
      </w:r>
      <w:r w:rsidR="00F656BD" w:rsidRPr="00A456CB">
        <w:rPr>
          <w:spacing w:val="0"/>
        </w:rPr>
        <w:t>a</w:t>
      </w:r>
      <w:r w:rsidR="005D3E48" w:rsidRPr="00A456CB">
        <w:rPr>
          <w:spacing w:val="0"/>
        </w:rPr>
        <w:t xml:space="preserve">y seek to obtain a </w:t>
      </w:r>
      <w:r w:rsidR="005D3E48" w:rsidRPr="00A456CB">
        <w:t xml:space="preserve">plenary retail consumption license </w:t>
      </w:r>
      <w:r w:rsidR="009F312C" w:rsidRPr="00A456CB">
        <w:t xml:space="preserve">with full privileges </w:t>
      </w:r>
      <w:r w:rsidR="005D3E48" w:rsidRPr="00A456CB">
        <w:t>in accordance with current law.</w:t>
      </w:r>
      <w:r w:rsidR="005D3E48">
        <w:t xml:space="preserve">  </w:t>
      </w:r>
    </w:p>
    <w:p w:rsidR="00310BA9" w:rsidRDefault="00CC5CFE">
      <w:r>
        <w:tab/>
      </w:r>
      <w:r w:rsidR="00FC6CE9">
        <w:t xml:space="preserve">This bill would take effect immediately and be retroactive to March 9, 2020, which is the date on which the Governor declared a state of emergency in response to the COVID-19 pandemic.  </w:t>
      </w:r>
      <w:r w:rsidR="00FC6CE9" w:rsidRPr="00A51C2A">
        <w:t>This temporary enactment has</w:t>
      </w:r>
      <w:r w:rsidR="00FC6CE9">
        <w:t xml:space="preserve"> an effective date that expires: (1) </w:t>
      </w:r>
      <w:r w:rsidR="00FC6CE9" w:rsidRPr="00A51C2A">
        <w:t xml:space="preserve">on </w:t>
      </w:r>
      <w:r w:rsidR="00FC6CE9">
        <w:t xml:space="preserve">the date on </w:t>
      </w:r>
      <w:r w:rsidR="00FC6CE9" w:rsidRPr="00A51C2A">
        <w:t>which the coronavirus-related occupancy or customer seating restrictions no longer apply to these licensed p</w:t>
      </w:r>
      <w:r w:rsidR="00FC6CE9">
        <w:t xml:space="preserve">remises; or (2) 12 months following the date of the bill’s enactment, </w:t>
      </w:r>
      <w:r w:rsidR="00FC6CE9" w:rsidRPr="00A51C2A">
        <w:t>whichever date occurs later.</w:t>
      </w:r>
      <w:r w:rsidR="00310BA9">
        <w:t xml:space="preserve"> </w:t>
      </w:r>
    </w:p>
    <w:sectPr w:rsidR="00310BA9" w:rsidSect="003E0E3A">
      <w:headerReference w:type="default" r:id="rId13"/>
      <w:footerReference w:type="default" r:id="rId14"/>
      <w:headerReference w:type="first" r:id="rId15"/>
      <w:footerReference w:type="first" r:id="rId16"/>
      <w:pgSz w:w="12240" w:h="20160" w:code="5"/>
      <w:pgMar w:top="1440" w:right="2520" w:bottom="315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5FBE" w:rsidRDefault="00565FBE">
      <w:r>
        <w:separator/>
      </w:r>
    </w:p>
  </w:endnote>
  <w:endnote w:type="continuationSeparator" w:id="0">
    <w:p w:rsidR="00565FBE" w:rsidRDefault="00565F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4BC0" w:rsidRDefault="00BE4BC0" w:rsidP="00BE4BC0">
    <w:pPr>
      <w:pStyle w:val="sponUdate"/>
    </w:pPr>
    <w:r>
      <w:t>(Sponsorship Updated As Of: 10/8/2020)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BB3" w:rsidRDefault="00DD1BB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5FBE" w:rsidRDefault="00565FBE">
      <w:r>
        <w:separator/>
      </w:r>
    </w:p>
  </w:footnote>
  <w:footnote w:type="continuationSeparator" w:id="0">
    <w:p w:rsidR="00565FBE" w:rsidRDefault="00565F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F79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741D" w:rsidRDefault="0062741D" w:rsidP="0062741D">
    <w:pPr>
      <w:pStyle w:val="bpuHeadSpon"/>
    </w:pPr>
    <w:r w:rsidRPr="0062741D">
      <w:rPr>
        <w:rStyle w:val="bpuHeadSponChar"/>
      </w:rPr>
      <w:t>A4751</w:t>
    </w:r>
    <w:r>
      <w:t xml:space="preserve"> FREIMAN</w:t>
    </w:r>
    <w:r w:rsidR="00BE4BC0">
      <w:t xml:space="preserve">, </w:t>
    </w:r>
    <w:r w:rsidR="00BE4BC0">
      <w:t>MCKNIGHT</w:t>
    </w:r>
  </w:p>
  <w:p w:rsidR="0062741D" w:rsidRDefault="0062741D" w:rsidP="0062741D">
    <w:pPr>
      <w:pStyle w:val="bpuHeadSpon"/>
    </w:pPr>
    <w:r>
      <w:fldChar w:fldCharType="begin"/>
    </w:r>
    <w:r>
      <w:instrText xml:space="preserve"> PAGE  \* MERGEFORMAT </w:instrText>
    </w:r>
    <w:r>
      <w:fldChar w:fldCharType="separate"/>
    </w:r>
    <w:r w:rsidR="007F79D0">
      <w:rPr>
        <w:noProof/>
      </w:rPr>
      <w:t>3</w:t>
    </w:r>
    <w:r>
      <w:fldChar w:fldCharType="end"/>
    </w:r>
  </w:p>
  <w:p w:rsidR="0062741D" w:rsidRDefault="0062741D" w:rsidP="006274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741D" w:rsidRDefault="0062741D" w:rsidP="0062741D">
    <w:pPr>
      <w:pStyle w:val="bpuHeadSpon"/>
    </w:pPr>
    <w:r w:rsidRPr="0062741D">
      <w:rPr>
        <w:rStyle w:val="bpuHeadSponChar"/>
      </w:rPr>
      <w:t>A4751</w:t>
    </w:r>
    <w:r>
      <w:t xml:space="preserve"> FREIMAN</w:t>
    </w:r>
    <w:r w:rsidR="00BE4BC0">
      <w:t xml:space="preserve">, </w:t>
    </w:r>
    <w:r w:rsidR="00BE4BC0">
      <w:t>MCKNIGHT</w:t>
    </w:r>
  </w:p>
  <w:p w:rsidR="0062741D" w:rsidRDefault="0062741D" w:rsidP="0062741D">
    <w:pPr>
      <w:pStyle w:val="bpuHeadSpon"/>
    </w:pPr>
    <w:r>
      <w:fldChar w:fldCharType="begin"/>
    </w:r>
    <w:r>
      <w:instrText xml:space="preserve"> PAGE  \* MERGEFORMAT </w:instrText>
    </w:r>
    <w:r>
      <w:fldChar w:fldCharType="separate"/>
    </w:r>
    <w:r w:rsidR="007F79D0">
      <w:rPr>
        <w:noProof/>
      </w:rPr>
      <w:t>2</w:t>
    </w:r>
    <w:r>
      <w:fldChar w:fldCharType="end"/>
    </w:r>
  </w:p>
  <w:p w:rsidR="0062741D" w:rsidRDefault="0062741D" w:rsidP="006274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FBE"/>
    <w:rsid w:val="000051BD"/>
    <w:rsid w:val="000160A5"/>
    <w:rsid w:val="0002335B"/>
    <w:rsid w:val="0003549A"/>
    <w:rsid w:val="000367AE"/>
    <w:rsid w:val="00043B22"/>
    <w:rsid w:val="00054975"/>
    <w:rsid w:val="00057D20"/>
    <w:rsid w:val="0006197C"/>
    <w:rsid w:val="0006281F"/>
    <w:rsid w:val="0008141C"/>
    <w:rsid w:val="000848B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08E2"/>
    <w:rsid w:val="001A161A"/>
    <w:rsid w:val="001A3B79"/>
    <w:rsid w:val="001A66B6"/>
    <w:rsid w:val="001B4716"/>
    <w:rsid w:val="001B4EA4"/>
    <w:rsid w:val="001C2495"/>
    <w:rsid w:val="001C7C52"/>
    <w:rsid w:val="001D25F3"/>
    <w:rsid w:val="001E15F1"/>
    <w:rsid w:val="001E16FA"/>
    <w:rsid w:val="001E6213"/>
    <w:rsid w:val="001F14C7"/>
    <w:rsid w:val="001F7405"/>
    <w:rsid w:val="00205533"/>
    <w:rsid w:val="00205DBF"/>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145E"/>
    <w:rsid w:val="00310BA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0BC"/>
    <w:rsid w:val="003A3C64"/>
    <w:rsid w:val="003A3F83"/>
    <w:rsid w:val="003A783B"/>
    <w:rsid w:val="003C43EF"/>
    <w:rsid w:val="003C5A6B"/>
    <w:rsid w:val="003C7FB2"/>
    <w:rsid w:val="003D24DE"/>
    <w:rsid w:val="003E0E3A"/>
    <w:rsid w:val="003E26D4"/>
    <w:rsid w:val="003E47BA"/>
    <w:rsid w:val="003F3B37"/>
    <w:rsid w:val="0040195A"/>
    <w:rsid w:val="00402DC0"/>
    <w:rsid w:val="00416C4B"/>
    <w:rsid w:val="0041751E"/>
    <w:rsid w:val="004202AF"/>
    <w:rsid w:val="004211E5"/>
    <w:rsid w:val="00422091"/>
    <w:rsid w:val="004322B2"/>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FBE"/>
    <w:rsid w:val="00572184"/>
    <w:rsid w:val="00577A15"/>
    <w:rsid w:val="00580533"/>
    <w:rsid w:val="0059131D"/>
    <w:rsid w:val="005A7D3A"/>
    <w:rsid w:val="005B3F92"/>
    <w:rsid w:val="005B479C"/>
    <w:rsid w:val="005B561E"/>
    <w:rsid w:val="005C07E4"/>
    <w:rsid w:val="005C2124"/>
    <w:rsid w:val="005C336F"/>
    <w:rsid w:val="005C7F3C"/>
    <w:rsid w:val="005D3E48"/>
    <w:rsid w:val="005E017C"/>
    <w:rsid w:val="005E50C6"/>
    <w:rsid w:val="005F2A97"/>
    <w:rsid w:val="005F399B"/>
    <w:rsid w:val="006019F8"/>
    <w:rsid w:val="00605B20"/>
    <w:rsid w:val="0061156F"/>
    <w:rsid w:val="00613FF5"/>
    <w:rsid w:val="006155A8"/>
    <w:rsid w:val="00621B94"/>
    <w:rsid w:val="00626239"/>
    <w:rsid w:val="0062741D"/>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A0A"/>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79D0"/>
    <w:rsid w:val="00813627"/>
    <w:rsid w:val="00832816"/>
    <w:rsid w:val="00837109"/>
    <w:rsid w:val="00840365"/>
    <w:rsid w:val="008406A3"/>
    <w:rsid w:val="00841D2C"/>
    <w:rsid w:val="00845F3C"/>
    <w:rsid w:val="008461B8"/>
    <w:rsid w:val="008462F1"/>
    <w:rsid w:val="00847EF1"/>
    <w:rsid w:val="008538FA"/>
    <w:rsid w:val="008573B0"/>
    <w:rsid w:val="00860FDC"/>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312C"/>
    <w:rsid w:val="009F4FAC"/>
    <w:rsid w:val="00A017C0"/>
    <w:rsid w:val="00A11228"/>
    <w:rsid w:val="00A222C2"/>
    <w:rsid w:val="00A305D6"/>
    <w:rsid w:val="00A342C4"/>
    <w:rsid w:val="00A456CB"/>
    <w:rsid w:val="00A50F6B"/>
    <w:rsid w:val="00A52237"/>
    <w:rsid w:val="00A551D6"/>
    <w:rsid w:val="00A6251B"/>
    <w:rsid w:val="00A64845"/>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1E3F"/>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3964"/>
    <w:rsid w:val="00B90E33"/>
    <w:rsid w:val="00B9203F"/>
    <w:rsid w:val="00B9676B"/>
    <w:rsid w:val="00BA2EA5"/>
    <w:rsid w:val="00BA364B"/>
    <w:rsid w:val="00BB1190"/>
    <w:rsid w:val="00BB31D0"/>
    <w:rsid w:val="00BB3A11"/>
    <w:rsid w:val="00BB4DDB"/>
    <w:rsid w:val="00BB5D79"/>
    <w:rsid w:val="00BB5F02"/>
    <w:rsid w:val="00BC7892"/>
    <w:rsid w:val="00BD442D"/>
    <w:rsid w:val="00BE24D6"/>
    <w:rsid w:val="00BE4BC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CFE"/>
    <w:rsid w:val="00CD0F93"/>
    <w:rsid w:val="00CD1BD1"/>
    <w:rsid w:val="00CD528D"/>
    <w:rsid w:val="00CE0577"/>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BB3"/>
    <w:rsid w:val="00DE10D1"/>
    <w:rsid w:val="00DE2514"/>
    <w:rsid w:val="00DE6851"/>
    <w:rsid w:val="00DF03EE"/>
    <w:rsid w:val="00E01B71"/>
    <w:rsid w:val="00E02EE7"/>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6068"/>
    <w:rsid w:val="00F00CA9"/>
    <w:rsid w:val="00F00D08"/>
    <w:rsid w:val="00F15583"/>
    <w:rsid w:val="00F200EE"/>
    <w:rsid w:val="00F22481"/>
    <w:rsid w:val="00F2542E"/>
    <w:rsid w:val="00F27278"/>
    <w:rsid w:val="00F331DA"/>
    <w:rsid w:val="00F344E3"/>
    <w:rsid w:val="00F34D58"/>
    <w:rsid w:val="00F41A9D"/>
    <w:rsid w:val="00F44314"/>
    <w:rsid w:val="00F44A83"/>
    <w:rsid w:val="00F54B9C"/>
    <w:rsid w:val="00F55BB5"/>
    <w:rsid w:val="00F56E96"/>
    <w:rsid w:val="00F573DD"/>
    <w:rsid w:val="00F61E59"/>
    <w:rsid w:val="00F63D99"/>
    <w:rsid w:val="00F6426B"/>
    <w:rsid w:val="00F656BD"/>
    <w:rsid w:val="00F709B3"/>
    <w:rsid w:val="00F71A5E"/>
    <w:rsid w:val="00FA0AFC"/>
    <w:rsid w:val="00FA1C82"/>
    <w:rsid w:val="00FA2ED1"/>
    <w:rsid w:val="00FA4A52"/>
    <w:rsid w:val="00FB4045"/>
    <w:rsid w:val="00FB4D8E"/>
    <w:rsid w:val="00FB6056"/>
    <w:rsid w:val="00FC0D0A"/>
    <w:rsid w:val="00FC1B0B"/>
    <w:rsid w:val="00FC6CE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E8A827"/>
  <w15:docId w15:val="{6733C1C9-5D6C-4F7D-B55A-ECFE9AA3A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396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BalloonText">
    <w:name w:val="Balloon Text"/>
    <w:basedOn w:val="Normal"/>
    <w:link w:val="BalloonTextChar"/>
    <w:semiHidden/>
    <w:unhideWhenUsed/>
    <w:rsid w:val="00FB60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B6056"/>
    <w:rPr>
      <w:rFonts w:ascii="Segoe UI" w:hAnsi="Segoe UI" w:cs="Segoe UI"/>
      <w:spacing w:val="4"/>
      <w:sz w:val="18"/>
      <w:szCs w:val="18"/>
    </w:rPr>
  </w:style>
  <w:style w:type="character" w:styleId="LineNumber">
    <w:name w:val="line number"/>
    <w:basedOn w:val="DefaultParagraphFont"/>
    <w:semiHidden/>
    <w:unhideWhenUsed/>
    <w:rsid w:val="006274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761</Words>
  <Characters>4133</Characters>
  <Application>Microsoft Office Word</Application>
  <DocSecurity>0</DocSecurity>
  <Lines>109</Lines>
  <Paragraphs>29</Paragraphs>
  <ScaleCrop>false</ScaleCrop>
  <HeadingPairs>
    <vt:vector size="2" baseType="variant">
      <vt:variant>
        <vt:lpstr>Title</vt:lpstr>
      </vt:variant>
      <vt:variant>
        <vt:i4>1</vt:i4>
      </vt:variant>
    </vt:vector>
  </HeadingPairs>
  <TitlesOfParts>
    <vt:vector size="1" baseType="lpstr">
      <vt:lpstr>A4751</vt:lpstr>
    </vt:vector>
  </TitlesOfParts>
  <Manager>R230</Manager>
  <Company>NJ Office of Legislative Services</Company>
  <LinksUpToDate>false</LinksUpToDate>
  <CharactersWithSpaces>4922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A4751</dc:title>
  <dc:subject/>
  <dc:creator>Assemblyman  FREIMAN</dc:creator>
  <cp:keywords>A4751|3|LP |234|160|268|F|0|</cp:keywords>
  <dc:description>INTRODUCED OCTOBER 8, 2020</dc:description>
  <cp:lastModifiedBy>Todaro, Vivian</cp:lastModifiedBy>
  <cp:revision>2</cp:revision>
  <cp:lastPrinted>2020-10-15T14:54:00Z</cp:lastPrinted>
  <dcterms:created xsi:type="dcterms:W3CDTF">2020-10-15T14:55:00Z</dcterms:created>
  <dcterms:modified xsi:type="dcterms:W3CDTF">2020-10-15T14:55:00Z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