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56646" w14:textId="6AEF8E50" w:rsidR="004D1443" w:rsidRDefault="004D1443" w:rsidP="004D1443">
      <w:pPr>
        <w:pStyle w:val="bpuBill"/>
      </w:pPr>
      <w:bookmarkStart w:id="0" w:name="bpuFrontPg"/>
      <w:bookmarkStart w:id="1" w:name="_GoBack"/>
      <w:bookmarkEnd w:id="0"/>
      <w:bookmarkEnd w:id="1"/>
      <w:r>
        <w:t xml:space="preserve">ASSEMBLY, No. 4758 </w:t>
      </w:r>
    </w:p>
    <w:p w14:paraId="03338076" w14:textId="01BE8EB7" w:rsidR="004D1443" w:rsidRPr="009D38FF" w:rsidRDefault="004D1443" w:rsidP="004D1443">
      <w:pPr>
        <w:pStyle w:val="bpuWpGraphic"/>
      </w:pPr>
      <w:r>
        <w:object w:dxaOrig="8985" w:dyaOrig="255" w14:anchorId="69D3E9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715" r:id="rId7"/>
        </w:object>
      </w:r>
    </w:p>
    <w:p w14:paraId="18CAF3B0" w14:textId="77777777" w:rsidR="004D1443" w:rsidRDefault="004D1443" w:rsidP="004D1443">
      <w:pPr>
        <w:pStyle w:val="bpuState"/>
      </w:pPr>
      <w:r>
        <w:t>STATE OF NEW JERSEY</w:t>
      </w:r>
    </w:p>
    <w:p w14:paraId="50225319" w14:textId="77777777" w:rsidR="004D1443" w:rsidRDefault="004D1443" w:rsidP="004D1443">
      <w:pPr>
        <w:pStyle w:val="bpuLegislature"/>
      </w:pPr>
      <w:r>
        <w:t>219th LEGISLATURE</w:t>
      </w:r>
    </w:p>
    <w:p w14:paraId="13F3A2DA" w14:textId="166BEDA0" w:rsidR="004D1443" w:rsidRDefault="004D1443" w:rsidP="004D1443">
      <w:pPr>
        <w:pStyle w:val="bpuWpGraphic"/>
      </w:pPr>
      <w:r>
        <w:object w:dxaOrig="8985" w:dyaOrig="255" w14:anchorId="4FDAC2B1">
          <v:shape id="_x0000_i1026" type="#_x0000_t75" style="width:6in;height:12pt" o:ole="">
            <v:imagedata r:id="rId6" o:title=""/>
          </v:shape>
          <o:OLEObject Type="Embed" ProgID="WPWin6.1" ShapeID="_x0000_i1026" DrawAspect="Content" ObjectID="_1663740716" r:id="rId8"/>
        </w:object>
      </w:r>
      <w:r>
        <w:t xml:space="preserve">  </w:t>
      </w:r>
    </w:p>
    <w:p w14:paraId="43BB4C02" w14:textId="77777777" w:rsidR="004D1443" w:rsidRDefault="004D1443" w:rsidP="004D1443">
      <w:pPr>
        <w:pStyle w:val="bpuIntro"/>
      </w:pPr>
      <w:r>
        <w:t>INTRODUCED OCTOBER 8, 2020</w:t>
      </w:r>
    </w:p>
    <w:p w14:paraId="0B05CE5F" w14:textId="77777777" w:rsidR="004D1443" w:rsidRDefault="004D1443" w:rsidP="004D1443">
      <w:pPr>
        <w:pStyle w:val="bpuIntro"/>
      </w:pPr>
    </w:p>
    <w:p w14:paraId="1414E3DD" w14:textId="77777777" w:rsidR="004D1443" w:rsidRDefault="004D1443" w:rsidP="004D1443">
      <w:pPr>
        <w:pStyle w:val="bpuIntro"/>
        <w:sectPr w:rsidR="004D1443" w:rsidSect="004D1443">
          <w:headerReference w:type="even" r:id="rId9"/>
          <w:headerReference w:type="default" r:id="rId10"/>
          <w:pgSz w:w="12240" w:h="20160" w:code="5"/>
          <w:pgMar w:top="2160" w:right="1440" w:bottom="1440" w:left="1440" w:header="72" w:footer="720" w:gutter="0"/>
          <w:pgNumType w:start="1"/>
          <w:cols w:space="720"/>
          <w:docGrid w:linePitch="360"/>
        </w:sectPr>
      </w:pPr>
    </w:p>
    <w:p w14:paraId="56B51CC9" w14:textId="77777777" w:rsidR="004D1443" w:rsidRDefault="004D1443" w:rsidP="004D1443">
      <w:pPr>
        <w:pStyle w:val="bpuIntro"/>
      </w:pPr>
    </w:p>
    <w:p w14:paraId="35514D2D" w14:textId="77777777" w:rsidR="004D1443" w:rsidRDefault="004D1443" w:rsidP="004D1443">
      <w:pPr>
        <w:pStyle w:val="bpuSponsor"/>
      </w:pPr>
      <w:r>
        <w:t>Sponsored by:</w:t>
      </w:r>
    </w:p>
    <w:p w14:paraId="3C4ED525" w14:textId="77777777" w:rsidR="004D1443" w:rsidRDefault="004D1443" w:rsidP="004D1443">
      <w:pPr>
        <w:pStyle w:val="bpuSponsor"/>
      </w:pPr>
      <w:r>
        <w:t>Assemblyman  RONALD S. DANCER</w:t>
      </w:r>
    </w:p>
    <w:p w14:paraId="7E25BE3C" w14:textId="77777777" w:rsidR="004D1443" w:rsidRDefault="004D1443" w:rsidP="004D1443">
      <w:pPr>
        <w:pStyle w:val="bpuSponsor"/>
      </w:pPr>
      <w:r>
        <w:t>District 12 (Burlington, Middlesex, Monmouth and Ocean)</w:t>
      </w:r>
    </w:p>
    <w:p w14:paraId="6052E992" w14:textId="77777777" w:rsidR="004D1443" w:rsidRDefault="004D1443" w:rsidP="004D1443">
      <w:pPr>
        <w:pStyle w:val="bpuSponsor"/>
      </w:pPr>
    </w:p>
    <w:p w14:paraId="4F350D80" w14:textId="77777777" w:rsidR="004D1443" w:rsidRDefault="004D1443" w:rsidP="004D1443">
      <w:pPr>
        <w:pStyle w:val="bpuSponsor"/>
      </w:pPr>
    </w:p>
    <w:p w14:paraId="46FBC375" w14:textId="77777777" w:rsidR="004D1443" w:rsidRDefault="004D1443" w:rsidP="004D1443">
      <w:pPr>
        <w:pStyle w:val="bpuSponsor"/>
      </w:pPr>
    </w:p>
    <w:p w14:paraId="0D8F6AF3" w14:textId="77777777" w:rsidR="004D1443" w:rsidRDefault="004D1443" w:rsidP="004D1443">
      <w:pPr>
        <w:pStyle w:val="bpuSponsor"/>
      </w:pPr>
    </w:p>
    <w:p w14:paraId="4857729C" w14:textId="77777777" w:rsidR="004D1443" w:rsidRDefault="004D1443" w:rsidP="004D1443">
      <w:pPr>
        <w:pStyle w:val="bpuSponsor"/>
      </w:pPr>
      <w:r>
        <w:t>SYNOPSIS</w:t>
      </w:r>
    </w:p>
    <w:p w14:paraId="41844997" w14:textId="77777777" w:rsidR="004D1443" w:rsidRDefault="004D1443" w:rsidP="004D1443">
      <w:pPr>
        <w:pStyle w:val="bpuNormText"/>
      </w:pPr>
      <w:r>
        <w:tab/>
        <w:t>Requires MVC to safeguard certain personal information and change method of generating driver’s license and identification card numbers.</w:t>
      </w:r>
    </w:p>
    <w:p w14:paraId="4FDB0642" w14:textId="77777777" w:rsidR="004D1443" w:rsidRDefault="004D1443" w:rsidP="004D1443">
      <w:pPr>
        <w:pStyle w:val="bpuNormText"/>
      </w:pPr>
    </w:p>
    <w:p w14:paraId="5A0D1015" w14:textId="77777777" w:rsidR="004D1443" w:rsidRDefault="004D1443" w:rsidP="004D1443">
      <w:pPr>
        <w:pStyle w:val="bpuSponsor"/>
      </w:pPr>
      <w:r>
        <w:t xml:space="preserve">CURRENT VERSION OF TEXT </w:t>
      </w:r>
    </w:p>
    <w:p w14:paraId="6A4B3899" w14:textId="77777777" w:rsidR="004D1443" w:rsidRDefault="004D1443" w:rsidP="004D1443">
      <w:pPr>
        <w:pStyle w:val="bpuNormText"/>
      </w:pPr>
      <w:r>
        <w:tab/>
        <w:t>As introduced.</w:t>
      </w:r>
    </w:p>
    <w:p w14:paraId="6BEF33E4" w14:textId="62C72962" w:rsidR="004D1443" w:rsidRDefault="004D1443" w:rsidP="004D1443">
      <w:pPr>
        <w:pStyle w:val="bpuNormText"/>
      </w:pPr>
      <w:r>
        <w:rPr>
          <w:noProof/>
        </w:rPr>
        <w:drawing>
          <wp:anchor distT="0" distB="0" distL="114300" distR="114300" simplePos="0" relativeHeight="251659264" behindDoc="1" locked="0" layoutInCell="1" allowOverlap="1" wp14:anchorId="0D8B92B6" wp14:editId="0146E3A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4EEF2B7" w14:textId="77777777" w:rsidR="004D1443" w:rsidRDefault="004D1443" w:rsidP="008916EC">
      <w:pPr>
        <w:pStyle w:val="FronterPage"/>
        <w:tabs>
          <w:tab w:val="clear" w:pos="720"/>
          <w:tab w:val="clear" w:pos="1440"/>
          <w:tab w:val="clear" w:pos="2160"/>
          <w:tab w:val="clear" w:pos="2880"/>
          <w:tab w:val="clear" w:pos="3600"/>
          <w:tab w:val="clear" w:pos="4320"/>
          <w:tab w:val="clear" w:pos="5040"/>
        </w:tabs>
        <w:sectPr w:rsidR="004D1443" w:rsidSect="004D1443">
          <w:type w:val="continuous"/>
          <w:pgSz w:w="12240" w:h="20160" w:code="5"/>
          <w:pgMar w:top="1440" w:right="2275" w:bottom="1440" w:left="2275" w:header="72" w:footer="720" w:gutter="0"/>
          <w:pgNumType w:start="1"/>
          <w:cols w:space="720"/>
          <w:docGrid w:linePitch="360"/>
        </w:sectPr>
      </w:pPr>
    </w:p>
    <w:p w14:paraId="1884F4EF" w14:textId="77777777" w:rsidR="00686AEB" w:rsidRPr="00677316" w:rsidRDefault="00453148" w:rsidP="003E47BA">
      <w:pPr>
        <w:pStyle w:val="HangingAnAct"/>
        <w:rPr>
          <w:rStyle w:val="HangingAnActChar"/>
        </w:rPr>
      </w:pPr>
      <w:r>
        <w:rPr>
          <w:rStyle w:val="BillHead"/>
        </w:rPr>
        <w:lastRenderedPageBreak/>
        <w:t>An Act</w:t>
      </w:r>
      <w:r w:rsidR="00686AEB" w:rsidRPr="006B7FA7">
        <w:rPr>
          <w:rStyle w:val="HangingAnActChar"/>
        </w:rPr>
        <w:t xml:space="preserve"> </w:t>
      </w:r>
      <w:r w:rsidR="00BB0E84">
        <w:t>safeguarding personal information stored by the New Jersey Motor Vehicle Commission and supplementing Title 39 of the Revised Statutes.</w:t>
      </w:r>
    </w:p>
    <w:p w14:paraId="3FB52F91" w14:textId="77777777" w:rsidR="000B1054" w:rsidRPr="00D71D68" w:rsidRDefault="000B1054" w:rsidP="000B1054"/>
    <w:p w14:paraId="24EEB71A" w14:textId="77777777" w:rsidR="00686AEB" w:rsidRPr="00AA7880" w:rsidRDefault="00686AEB" w:rsidP="00686AEB">
      <w:r>
        <w:tab/>
      </w:r>
      <w:r w:rsidR="00453148">
        <w:rPr>
          <w:rStyle w:val="BillHeading2"/>
        </w:rPr>
        <w:t>Be It Enacted</w:t>
      </w:r>
      <w:r>
        <w:rPr>
          <w:rStyle w:val="BillHeading2"/>
        </w:rPr>
        <w:t xml:space="preserve"> </w:t>
      </w:r>
      <w:r w:rsidR="00453148">
        <w:rPr>
          <w:rStyle w:val="BillLanguage"/>
        </w:rPr>
        <w:t>by the Senate and General Assembly of the State of New Jersey:</w:t>
      </w:r>
    </w:p>
    <w:p w14:paraId="74F329B9" w14:textId="77777777" w:rsidR="00686AEB" w:rsidRDefault="00686AEB" w:rsidP="00686AEB"/>
    <w:p w14:paraId="2F9490C6" w14:textId="116B911C" w:rsidR="004E1625" w:rsidRDefault="004E1625" w:rsidP="00686AEB">
      <w:r>
        <w:tab/>
        <w:t xml:space="preserve">1.  The Chief Administrator of the New Jersey Motor Vehicle Commission, in consultation with the Office of the Attorney General and </w:t>
      </w:r>
      <w:r w:rsidR="00CF104D">
        <w:t>the Department</w:t>
      </w:r>
      <w:r>
        <w:t xml:space="preserve"> of Banking and Insurance, shall take actions to safeguard personal information stored by the commission, which shall include</w:t>
      </w:r>
      <w:r w:rsidR="00FA010F">
        <w:t xml:space="preserve"> encrypting all data that is transmitted by the commission over the Internet and</w:t>
      </w:r>
      <w:r>
        <w:t xml:space="preserve"> selecting a method of generating driver’s license </w:t>
      </w:r>
      <w:r w:rsidR="003E546C">
        <w:t xml:space="preserve">and identification card </w:t>
      </w:r>
      <w:r>
        <w:t xml:space="preserve">numbers that does not use a code by which personal information of </w:t>
      </w:r>
      <w:r w:rsidR="003E546C">
        <w:t>an individual</w:t>
      </w:r>
      <w:r>
        <w:t xml:space="preserve"> is able to be discerned.  The chief administrator shall review methods used in other states to generate driver’s license</w:t>
      </w:r>
      <w:r w:rsidR="003E546C">
        <w:t xml:space="preserve"> and identification card</w:t>
      </w:r>
      <w:r>
        <w:t xml:space="preserve"> numbers and may use a method that randomly generates a driver’s license</w:t>
      </w:r>
      <w:r w:rsidR="003E546C">
        <w:t xml:space="preserve"> or identification card</w:t>
      </w:r>
      <w:r>
        <w:t xml:space="preserve"> number.</w:t>
      </w:r>
    </w:p>
    <w:p w14:paraId="7182CB6D" w14:textId="77777777" w:rsidR="004E1625" w:rsidRPr="00D71D68" w:rsidRDefault="004E1625" w:rsidP="00686AEB"/>
    <w:p w14:paraId="41C30A16" w14:textId="0534F664" w:rsidR="00686AEB" w:rsidRPr="00AA7880" w:rsidRDefault="00686AEB" w:rsidP="00686AEB">
      <w:r>
        <w:tab/>
      </w:r>
      <w:r w:rsidR="004E1625">
        <w:t>2</w:t>
      </w:r>
      <w:r w:rsidR="00453148">
        <w:t>.</w:t>
      </w:r>
      <w:r w:rsidR="002A7C34">
        <w:tab/>
      </w:r>
      <w:r w:rsidR="00453148">
        <w:t>This act shall take effect</w:t>
      </w:r>
      <w:r w:rsidR="004E1625">
        <w:t xml:space="preserve"> immediately.</w:t>
      </w:r>
    </w:p>
    <w:p w14:paraId="7266C0A3" w14:textId="77777777" w:rsidR="00686AEB" w:rsidRDefault="00686AEB" w:rsidP="00686AEB"/>
    <w:p w14:paraId="6AF91477" w14:textId="77777777" w:rsidR="004E1625" w:rsidRPr="00CE7BD8" w:rsidRDefault="004E1625" w:rsidP="00686AEB"/>
    <w:p w14:paraId="7092FEC1" w14:textId="77777777" w:rsidR="00686AEB" w:rsidRPr="00AA7880" w:rsidRDefault="00686AEB" w:rsidP="00686AEB">
      <w:pPr>
        <w:jc w:val="center"/>
      </w:pPr>
      <w:r w:rsidRPr="00D71D68">
        <w:t>STATEMENT</w:t>
      </w:r>
    </w:p>
    <w:p w14:paraId="5244371C" w14:textId="77777777" w:rsidR="00686AEB" w:rsidRDefault="00686AEB" w:rsidP="00686AEB"/>
    <w:p w14:paraId="1E0316E6" w14:textId="4834C376" w:rsidR="004E1625" w:rsidRDefault="004E1625" w:rsidP="00686AEB">
      <w:r>
        <w:tab/>
        <w:t xml:space="preserve">This bill requires the Chief Administrator of the New Jersey Motor Vehicle Commission (MVC) to take actions to safeguard personal information stored by the MVC.  Specifically, the bill requires the chief administrator to </w:t>
      </w:r>
      <w:r w:rsidR="00FA010F">
        <w:t xml:space="preserve">encrypt all data that is transmitted by the commission over the Internet and to </w:t>
      </w:r>
      <w:r>
        <w:t xml:space="preserve">select a method of generating driver’s license </w:t>
      </w:r>
      <w:r w:rsidR="003E546C">
        <w:t xml:space="preserve">and identification card </w:t>
      </w:r>
      <w:r>
        <w:t>numbers that does not use a code by which p</w:t>
      </w:r>
      <w:r w:rsidR="003E546C">
        <w:t xml:space="preserve">ersonal information of an individual </w:t>
      </w:r>
      <w:r>
        <w:t>is able to be discerned.  The chief administrator is required to review methods used in other states and may ultimately determine to use random generation for driver’s license</w:t>
      </w:r>
      <w:r w:rsidR="003E546C">
        <w:t xml:space="preserve"> and identification card</w:t>
      </w:r>
      <w:r>
        <w:t xml:space="preserve"> numbers.</w:t>
      </w:r>
    </w:p>
    <w:p w14:paraId="494F78D6" w14:textId="521D9CFF" w:rsidR="00BB0E84" w:rsidRPr="002A7C34" w:rsidRDefault="003150F7" w:rsidP="002A7C34">
      <w:r>
        <w:tab/>
        <w:t>New Jersey currently uses certain personal information to generate a person’s driver’s license number but many other states use random number generation to establish a person’s driver’s license number.  In recent years, the algorithm that determines driver’s license numbers in states that generate driver’s license numbers based on personal information has effectively been decoded.  As a result, states such as Washington and New Hampshire have switched the way driver’s license numbers are generated to random number generation.</w:t>
      </w:r>
    </w:p>
    <w:sectPr w:rsidR="00BB0E84" w:rsidRPr="002A7C34" w:rsidSect="004D14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04D63" w14:textId="77777777" w:rsidR="002169F1" w:rsidRDefault="002169F1">
      <w:r>
        <w:separator/>
      </w:r>
    </w:p>
  </w:endnote>
  <w:endnote w:type="continuationSeparator" w:id="0">
    <w:p w14:paraId="7CEA49B0" w14:textId="77777777" w:rsidR="002169F1" w:rsidRDefault="0021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F05C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EBC5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2ED78" w14:textId="77777777" w:rsidR="002169F1" w:rsidRDefault="002169F1">
      <w:r>
        <w:separator/>
      </w:r>
    </w:p>
  </w:footnote>
  <w:footnote w:type="continuationSeparator" w:id="0">
    <w:p w14:paraId="0F1171B4" w14:textId="77777777" w:rsidR="002169F1" w:rsidRDefault="00216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DE119" w14:textId="77777777" w:rsidR="00665CBC" w:rsidRDefault="00F32C97">
    <w:pPr>
      <w:pStyle w:val="Header"/>
    </w:pPr>
    <w:r>
      <w:rPr>
        <w:noProof/>
      </w:rPr>
      <w:pict w14:anchorId="44B3C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89BE" w14:textId="190C33A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9F583" w14:textId="7864E323" w:rsidR="00665CBC" w:rsidRDefault="00665CBC" w:rsidP="00686AEB">
    <w:pPr>
      <w:pStyle w:val="Header"/>
      <w:jc w:val="center"/>
      <w:rPr>
        <w:rStyle w:val="PageNumber"/>
      </w:rPr>
    </w:pPr>
  </w:p>
  <w:p w14:paraId="516A9F5D" w14:textId="4CD38A97" w:rsidR="004D1443" w:rsidRDefault="004D1443" w:rsidP="004D1443">
    <w:pPr>
      <w:pStyle w:val="bpuHeadSpon"/>
    </w:pPr>
    <w:r w:rsidRPr="004D1443">
      <w:rPr>
        <w:rStyle w:val="bpuHeadSponChar"/>
      </w:rPr>
      <w:t>A4758</w:t>
    </w:r>
    <w:r>
      <w:t xml:space="preserve"> DANCER</w:t>
    </w:r>
  </w:p>
  <w:p w14:paraId="6A788F81" w14:textId="4911672D" w:rsidR="004D1443" w:rsidRDefault="004D1443" w:rsidP="004D1443">
    <w:pPr>
      <w:pStyle w:val="bpuHeadSpon"/>
    </w:pPr>
    <w:r>
      <w:fldChar w:fldCharType="begin"/>
    </w:r>
    <w:r>
      <w:instrText xml:space="preserve"> PAGE  \* MERGEFORMAT </w:instrText>
    </w:r>
    <w:r>
      <w:fldChar w:fldCharType="separate"/>
    </w:r>
    <w:r w:rsidR="002A7C34">
      <w:rPr>
        <w:noProof/>
      </w:rPr>
      <w:t>3</w:t>
    </w:r>
    <w:r>
      <w:fldChar w:fldCharType="end"/>
    </w:r>
  </w:p>
  <w:p w14:paraId="7730CE17" w14:textId="77777777" w:rsidR="004D1443" w:rsidRDefault="004D1443" w:rsidP="004D14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53B0F" w14:textId="26C4A04F" w:rsidR="00665CBC" w:rsidRDefault="00665CBC">
    <w:pPr>
      <w:pStyle w:val="Header"/>
    </w:pPr>
  </w:p>
  <w:p w14:paraId="6046C752" w14:textId="107E1B37" w:rsidR="004D1443" w:rsidRDefault="004D1443" w:rsidP="004D1443">
    <w:pPr>
      <w:pStyle w:val="bpuHeadSpon"/>
    </w:pPr>
    <w:r w:rsidRPr="004D1443">
      <w:rPr>
        <w:rStyle w:val="bpuHeadSponChar"/>
      </w:rPr>
      <w:t>A4758</w:t>
    </w:r>
    <w:r>
      <w:t xml:space="preserve"> DANCER</w:t>
    </w:r>
  </w:p>
  <w:p w14:paraId="50E6CA0C" w14:textId="5D273076" w:rsidR="004D1443" w:rsidRDefault="004D1443" w:rsidP="004D1443">
    <w:pPr>
      <w:pStyle w:val="bpuHeadSpon"/>
    </w:pPr>
    <w:r>
      <w:fldChar w:fldCharType="begin"/>
    </w:r>
    <w:r>
      <w:instrText xml:space="preserve"> PAGE  \* MERGEFORMAT </w:instrText>
    </w:r>
    <w:r>
      <w:fldChar w:fldCharType="separate"/>
    </w:r>
    <w:r w:rsidR="005C265E">
      <w:rPr>
        <w:noProof/>
      </w:rPr>
      <w:t>2</w:t>
    </w:r>
    <w:r>
      <w:fldChar w:fldCharType="end"/>
    </w:r>
  </w:p>
  <w:p w14:paraId="5524F707" w14:textId="77777777" w:rsidR="004D1443" w:rsidRDefault="004D1443" w:rsidP="004D14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9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012"/>
    <w:rsid w:val="001A66B6"/>
    <w:rsid w:val="001B4716"/>
    <w:rsid w:val="001B4EA4"/>
    <w:rsid w:val="001C7C52"/>
    <w:rsid w:val="001D25F3"/>
    <w:rsid w:val="001E15F1"/>
    <w:rsid w:val="001E16FA"/>
    <w:rsid w:val="001E6213"/>
    <w:rsid w:val="001F14C7"/>
    <w:rsid w:val="001F7405"/>
    <w:rsid w:val="00205533"/>
    <w:rsid w:val="00212B8D"/>
    <w:rsid w:val="002169F1"/>
    <w:rsid w:val="00222983"/>
    <w:rsid w:val="00226264"/>
    <w:rsid w:val="002370D0"/>
    <w:rsid w:val="00255958"/>
    <w:rsid w:val="00257FA2"/>
    <w:rsid w:val="0026574A"/>
    <w:rsid w:val="002660BB"/>
    <w:rsid w:val="002720E8"/>
    <w:rsid w:val="00275293"/>
    <w:rsid w:val="002776B0"/>
    <w:rsid w:val="00286C7E"/>
    <w:rsid w:val="002A1029"/>
    <w:rsid w:val="002A3A1A"/>
    <w:rsid w:val="002A4692"/>
    <w:rsid w:val="002A51BA"/>
    <w:rsid w:val="002A7C34"/>
    <w:rsid w:val="002B2E26"/>
    <w:rsid w:val="002B3FE6"/>
    <w:rsid w:val="002C2D81"/>
    <w:rsid w:val="002C461E"/>
    <w:rsid w:val="002C6CEC"/>
    <w:rsid w:val="002E09CE"/>
    <w:rsid w:val="002E69D1"/>
    <w:rsid w:val="002F3BA6"/>
    <w:rsid w:val="003150F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46C"/>
    <w:rsid w:val="003F3B37"/>
    <w:rsid w:val="0040195A"/>
    <w:rsid w:val="00402DC0"/>
    <w:rsid w:val="00416C4B"/>
    <w:rsid w:val="0041751E"/>
    <w:rsid w:val="004211E5"/>
    <w:rsid w:val="00422091"/>
    <w:rsid w:val="0043386C"/>
    <w:rsid w:val="004358E8"/>
    <w:rsid w:val="00436F2D"/>
    <w:rsid w:val="00436F5D"/>
    <w:rsid w:val="00441B42"/>
    <w:rsid w:val="0045118A"/>
    <w:rsid w:val="004531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43"/>
    <w:rsid w:val="004E162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65E"/>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12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2F0"/>
    <w:rsid w:val="008232D5"/>
    <w:rsid w:val="00832816"/>
    <w:rsid w:val="00837109"/>
    <w:rsid w:val="00840365"/>
    <w:rsid w:val="008406A3"/>
    <w:rsid w:val="00841D2C"/>
    <w:rsid w:val="00845F3C"/>
    <w:rsid w:val="008461B8"/>
    <w:rsid w:val="008462F1"/>
    <w:rsid w:val="00847EF1"/>
    <w:rsid w:val="008538FA"/>
    <w:rsid w:val="00854EB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476"/>
    <w:rsid w:val="008F1C2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F1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E8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04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400"/>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1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7BBE13"/>
  <w15:docId w15:val="{145858B9-50D3-4428-86E4-CD370BBF6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79012D"/>
    <w:rPr>
      <w:sz w:val="16"/>
      <w:szCs w:val="16"/>
    </w:rPr>
  </w:style>
  <w:style w:type="paragraph" w:styleId="CommentText">
    <w:name w:val="annotation text"/>
    <w:basedOn w:val="Normal"/>
    <w:link w:val="CommentTextChar"/>
    <w:semiHidden/>
    <w:unhideWhenUsed/>
    <w:rsid w:val="0079012D"/>
    <w:pPr>
      <w:spacing w:line="240" w:lineRule="auto"/>
    </w:pPr>
    <w:rPr>
      <w:sz w:val="20"/>
      <w:szCs w:val="20"/>
    </w:rPr>
  </w:style>
  <w:style w:type="character" w:customStyle="1" w:styleId="CommentTextChar">
    <w:name w:val="Comment Text Char"/>
    <w:basedOn w:val="DefaultParagraphFont"/>
    <w:link w:val="CommentText"/>
    <w:semiHidden/>
    <w:rsid w:val="0079012D"/>
    <w:rPr>
      <w:spacing w:val="4"/>
    </w:rPr>
  </w:style>
  <w:style w:type="paragraph" w:styleId="CommentSubject">
    <w:name w:val="annotation subject"/>
    <w:basedOn w:val="CommentText"/>
    <w:next w:val="CommentText"/>
    <w:link w:val="CommentSubjectChar"/>
    <w:semiHidden/>
    <w:unhideWhenUsed/>
    <w:rsid w:val="0079012D"/>
    <w:rPr>
      <w:b/>
      <w:bCs/>
    </w:rPr>
  </w:style>
  <w:style w:type="character" w:customStyle="1" w:styleId="CommentSubjectChar">
    <w:name w:val="Comment Subject Char"/>
    <w:basedOn w:val="CommentTextChar"/>
    <w:link w:val="CommentSubject"/>
    <w:semiHidden/>
    <w:rsid w:val="0079012D"/>
    <w:rPr>
      <w:b/>
      <w:bCs/>
      <w:spacing w:val="4"/>
    </w:rPr>
  </w:style>
  <w:style w:type="paragraph" w:styleId="BalloonText">
    <w:name w:val="Balloon Text"/>
    <w:basedOn w:val="Normal"/>
    <w:link w:val="BalloonTextChar"/>
    <w:semiHidden/>
    <w:unhideWhenUsed/>
    <w:rsid w:val="007901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12D"/>
    <w:rPr>
      <w:rFonts w:ascii="Segoe UI" w:hAnsi="Segoe UI" w:cs="Segoe UI"/>
      <w:spacing w:val="4"/>
      <w:sz w:val="18"/>
      <w:szCs w:val="18"/>
    </w:rPr>
  </w:style>
  <w:style w:type="character" w:styleId="LineNumber">
    <w:name w:val="line number"/>
    <w:basedOn w:val="DefaultParagraphFont"/>
    <w:semiHidden/>
    <w:unhideWhenUsed/>
    <w:rsid w:val="004D1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391</Words>
  <Characters>2191</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A4758</vt:lpstr>
    </vt:vector>
  </TitlesOfParts>
  <Manager>R230</Manager>
  <Company>NJ Office of Legislative Services</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A4758</dc:title>
  <dc:subject/>
  <dc:creator>Assemblyman  DANCER</dc:creator>
  <cp:keywords>A4758|2|AU |270|278|220|F|0|</cp:keywords>
  <dc:description>INTRODUCED OCTOBER 8, 2020</dc:description>
  <cp:lastModifiedBy>Bektas, Brenda</cp:lastModifiedBy>
  <cp:revision>2</cp:revision>
  <cp:lastPrinted>2005-10-12T19:02:00Z</cp:lastPrinted>
  <dcterms:created xsi:type="dcterms:W3CDTF">2020-10-09T13:24:00Z</dcterms:created>
  <dcterms:modified xsi:type="dcterms:W3CDTF">2020-10-09T13:24:00Z</dcterms:modified>
  <cp:category>s.1 – C.39:2A-29.1; s.2 –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