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007035" w:rsidP="00407C9E">
      <w:pPr>
        <w:pStyle w:val="NoteOrEstimate"/>
      </w:pPr>
      <w:r>
        <w:t>LEGISLATIVE FISCAL ESTIMATE</w:t>
      </w:r>
    </w:p>
    <w:p w:rsidR="003C5892" w:rsidRDefault="00007035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4771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E01D3E" w:rsidP="00E01D3E">
      <w:pPr>
        <w:pStyle w:val="BillNo"/>
      </w:pPr>
      <w:r>
        <w:t>219th LEGISLATURE</w:t>
      </w:r>
    </w:p>
    <w:p w:rsidR="00353325" w:rsidRDefault="00353325" w:rsidP="00353325"/>
    <w:p w:rsidR="00E01D3E" w:rsidRDefault="00E01D3E" w:rsidP="00E01D3E">
      <w:pPr>
        <w:jc w:val="center"/>
      </w:pPr>
      <w:r>
        <w:t>DATED: JUNE 29, 2021</w:t>
      </w:r>
    </w:p>
    <w:p w:rsidR="00E01D3E" w:rsidRDefault="00E01D3E" w:rsidP="00353325"/>
    <w:p w:rsidR="00E01D3E" w:rsidRDefault="00E01D3E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A55A60" w:rsidP="00A55A60">
            <w:r>
              <w:t>Expands offenses eligible for expungement upon successful discharge from drug court.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9255F3" w:rsidP="0062124F">
            <w:r>
              <w:t>An</w:t>
            </w:r>
            <w:r w:rsidR="0062124F">
              <w:t>nual State</w:t>
            </w:r>
            <w:r>
              <w:t xml:space="preserve"> </w:t>
            </w:r>
            <w:r w:rsidR="002A1E8D">
              <w:t xml:space="preserve">and local </w:t>
            </w:r>
            <w:r>
              <w:t>expenditure increase</w:t>
            </w:r>
            <w:r w:rsidR="002A1E8D">
              <w:t>s</w:t>
            </w:r>
            <w:r w:rsidR="0062124F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9255F3" w:rsidP="00515AC5">
            <w:r>
              <w:t>The Judiciary</w:t>
            </w:r>
            <w:r w:rsidR="0062124F">
              <w:t>; Department of Law and Public Safety, Department of Corrections; municipalities</w:t>
            </w:r>
            <w:r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40"/>
        <w:gridCol w:w="2130"/>
        <w:gridCol w:w="2495"/>
        <w:gridCol w:w="2495"/>
        <w:gridCol w:w="15"/>
      </w:tblGrid>
      <w:tr w:rsidR="00C75246" w:rsidTr="002A1E8D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2A1E8D">
        <w:trPr>
          <w:gridAfter w:val="1"/>
          <w:wAfter w:w="15" w:type="dxa"/>
          <w:trHeight w:val="410"/>
        </w:trPr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C75246" w:rsidTr="002A1E8D">
        <w:trPr>
          <w:gridAfter w:val="1"/>
          <w:wAfter w:w="15" w:type="dxa"/>
          <w:trHeight w:val="410"/>
        </w:trPr>
        <w:tc>
          <w:tcPr>
            <w:tcW w:w="22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2A1E8D">
              <w:rPr>
                <w:b/>
              </w:rPr>
              <w:t xml:space="preserve"> Increase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4350B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2A1E8D">
        <w:trPr>
          <w:gridAfter w:val="1"/>
          <w:wAfter w:w="15" w:type="dxa"/>
          <w:trHeight w:val="410"/>
        </w:trPr>
        <w:tc>
          <w:tcPr>
            <w:tcW w:w="22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Local Cost</w:t>
            </w:r>
            <w:r w:rsidR="002A1E8D">
              <w:rPr>
                <w:b/>
              </w:rPr>
              <w:t xml:space="preserve"> Increase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4350B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2A1E8D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C50A2" w:rsidRDefault="0062124F" w:rsidP="00E01D3E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(OLS) estimates that </w:t>
      </w:r>
      <w:r w:rsidR="004350B9">
        <w:t>under this bill</w:t>
      </w:r>
      <w:r>
        <w:t xml:space="preserve">, the State would incur indeterminate annual cost increases to multiple departments and, in particular, the </w:t>
      </w:r>
      <w:r w:rsidR="004350B9">
        <w:t>Judiciary</w:t>
      </w:r>
      <w:r>
        <w:t xml:space="preserve"> to review and process a higher volume of expungement applications.</w:t>
      </w:r>
      <w:r w:rsidR="004350B9" w:rsidRPr="004350B9">
        <w:t xml:space="preserve"> </w:t>
      </w:r>
      <w:r w:rsidR="004350B9">
        <w:t>The OLS notes that expanding the number of offenses that are eligible for expungement upon a defendant’s successful discharge</w:t>
      </w:r>
      <w:r w:rsidR="004350B9" w:rsidRPr="00F403F6">
        <w:t xml:space="preserve"> </w:t>
      </w:r>
      <w:r w:rsidR="004350B9">
        <w:t>from drug court is</w:t>
      </w:r>
      <w:r w:rsidR="004350B9" w:rsidRPr="00F403F6">
        <w:t xml:space="preserve"> anticipated to encourage increased petitions for expungement. </w:t>
      </w:r>
      <w:r w:rsidR="004350B9">
        <w:t>There is insufficient information</w:t>
      </w:r>
      <w:r w:rsidR="004350B9" w:rsidRPr="00F403F6">
        <w:t xml:space="preserve"> to estimate the impact that this may have on the administrative costs of the</w:t>
      </w:r>
      <w:r w:rsidR="004350B9">
        <w:t xml:space="preserve"> </w:t>
      </w:r>
      <w:r w:rsidR="004350B9" w:rsidRPr="00F403F6">
        <w:t xml:space="preserve">agencies that have custody and control of the records that </w:t>
      </w:r>
      <w:r w:rsidR="002A1E8D">
        <w:t xml:space="preserve">would have to </w:t>
      </w:r>
      <w:r w:rsidR="004350B9" w:rsidRPr="00F403F6">
        <w:t>be removed from public</w:t>
      </w:r>
      <w:r w:rsidR="004350B9">
        <w:t xml:space="preserve"> </w:t>
      </w:r>
      <w:r w:rsidR="004350B9" w:rsidRPr="00F403F6">
        <w:t>access.</w:t>
      </w:r>
    </w:p>
    <w:p w:rsidR="00A55A60" w:rsidRDefault="00A55A60" w:rsidP="007E5EB3"/>
    <w:p w:rsidR="000C50A2" w:rsidRDefault="000C50A2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A1E8D" w:rsidRDefault="00255944" w:rsidP="00A55A6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A55A60" w:rsidRPr="00A55A60">
        <w:t xml:space="preserve">This bill would expand the offenses that are eligible for expungement upon a defendant’s successful discharge from special probation (drug court).  </w:t>
      </w:r>
    </w:p>
    <w:p w:rsidR="00255944" w:rsidRDefault="002A1E8D" w:rsidP="002A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Current law bars the</w:t>
      </w:r>
      <w:r w:rsidRPr="00A55A60">
        <w:t xml:space="preserve"> expungement of records that include a conviction for endangering the welfare of a child by causing the child harm if the person was a drug or alcohol dependent at the time of the commission of the offense.</w:t>
      </w:r>
      <w:r>
        <w:t xml:space="preserve"> However, this bill would permit the expungement of such crimes upon successful completion of drug court. Furthermore, </w:t>
      </w:r>
      <w:r w:rsidRPr="00A55A60">
        <w:t xml:space="preserve">an individual who, prior to the effective date of P.L.2015, c.261, was successfully discharged from </w:t>
      </w:r>
      <w:r>
        <w:t>drug court</w:t>
      </w:r>
      <w:r w:rsidRPr="00A55A60">
        <w:t xml:space="preserve"> may seek an </w:t>
      </w:r>
      <w:r w:rsidRPr="00A55A60">
        <w:lastRenderedPageBreak/>
        <w:t>expungement of all records and information relating to all arrests, detentions, convictions, and proceedings for any offense provided in Title 2C of the New Jersey Statutes that e</w:t>
      </w:r>
      <w:r>
        <w:t>xisted at the time of discharge.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BC50F0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403F6" w:rsidRDefault="00255944" w:rsidP="00F403F6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61269">
        <w:t>The OLS estimates that under this bill, the State would incur indeterminate annual cost increases to multiple departments and, in particular, the Judiciary to review and process a higher volume of expungement applications.</w:t>
      </w:r>
      <w:r w:rsidR="00C61269" w:rsidRPr="004350B9">
        <w:t xml:space="preserve"> </w:t>
      </w:r>
      <w:r w:rsidR="00C61269">
        <w:t>The OLS notes that expanding the number of offenses that are eligible for expungement upon a defendant’s successful discharge</w:t>
      </w:r>
      <w:r w:rsidR="00C61269" w:rsidRPr="00F403F6">
        <w:t xml:space="preserve"> </w:t>
      </w:r>
      <w:r w:rsidR="00C61269">
        <w:t>from drug court is</w:t>
      </w:r>
      <w:r w:rsidR="00C61269" w:rsidRPr="00F403F6">
        <w:t xml:space="preserve"> anticipated to encourage increased petitions for expungement. </w:t>
      </w:r>
      <w:r w:rsidR="00C61269">
        <w:t>There is insufficient information</w:t>
      </w:r>
      <w:r w:rsidR="00C61269" w:rsidRPr="00F403F6">
        <w:t xml:space="preserve"> to estimate the impact that this may have on the administrative costs of the</w:t>
      </w:r>
      <w:r w:rsidR="00C61269">
        <w:t xml:space="preserve"> </w:t>
      </w:r>
      <w:r w:rsidR="00C61269" w:rsidRPr="00F403F6">
        <w:t xml:space="preserve">agencies that have custody and control of the records that </w:t>
      </w:r>
      <w:r w:rsidR="00C61269">
        <w:t xml:space="preserve">would have to </w:t>
      </w:r>
      <w:r w:rsidR="00C61269" w:rsidRPr="00F403F6">
        <w:t>be removed from public</w:t>
      </w:r>
      <w:r w:rsidR="00C61269">
        <w:t xml:space="preserve"> </w:t>
      </w:r>
      <w:r w:rsidR="00C61269" w:rsidRPr="00F403F6">
        <w:t>access.</w:t>
      </w:r>
      <w:r w:rsidR="0062124F">
        <w:t xml:space="preserve"> </w:t>
      </w:r>
    </w:p>
    <w:p w:rsidR="0062124F" w:rsidRDefault="00D716E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F2380">
        <w:t>According to data made available on the Administrative Office of the Courts (AOC) website, as of April 2021, there were 5,806 active participants in the drug court</w:t>
      </w:r>
      <w:r w:rsidR="002B0A11">
        <w:t xml:space="preserve"> program</w:t>
      </w:r>
      <w:r w:rsidR="00DF2380">
        <w:t xml:space="preserve">. </w:t>
      </w:r>
      <w:r w:rsidR="005935DF">
        <w:t>Since the drug court program went Statewide in April 2002, 6,770 participants successfully graduated from all p</w:t>
      </w:r>
      <w:r w:rsidR="002B0A11">
        <w:t>hases of the drug court program</w:t>
      </w:r>
      <w:r w:rsidR="005935DF">
        <w:t>. Furthermore, 1,987 graduates have successfully had their criminal records expunged after completing their term.</w:t>
      </w:r>
      <w:r w:rsidR="00DF2380">
        <w:t xml:space="preserve"> </w:t>
      </w:r>
      <w:r>
        <w:t xml:space="preserve">However, the OLS does not have information on how many participants in the program </w:t>
      </w:r>
      <w:r w:rsidR="007D7C92">
        <w:t>could potentially have their records expunged upon successful completion of drug court as mandated by this bill.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55A60" w:rsidP="00EF17BC">
            <w:pPr>
              <w:pStyle w:val="10pointItalics"/>
              <w:rPr>
                <w:sz w:val="24"/>
              </w:rPr>
            </w:pPr>
            <w:r>
              <w:t>Judiciary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55A60" w:rsidP="00EF17BC">
            <w:pPr>
              <w:pStyle w:val="10pointItalics"/>
            </w:pPr>
            <w:bookmarkStart w:id="2" w:name="UserFullName"/>
            <w:bookmarkEnd w:id="2"/>
            <w:r>
              <w:t>Anuja Pande Joshi</w:t>
            </w:r>
          </w:p>
          <w:p w:rsidR="00EF17BC" w:rsidRDefault="00A55A60" w:rsidP="00BC50F0">
            <w:pPr>
              <w:pStyle w:val="10pointItalics"/>
              <w:rPr>
                <w:sz w:val="24"/>
              </w:rPr>
            </w:pPr>
            <w:r>
              <w:t xml:space="preserve">Associate </w:t>
            </w:r>
            <w:r w:rsidR="00BC50F0">
              <w:t>Research</w:t>
            </w:r>
            <w:r>
              <w:t xml:space="preserve">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6D5401" w:rsidRDefault="006D5401" w:rsidP="00EF17BC">
      <w:pPr>
        <w:spacing w:line="287" w:lineRule="atLeast"/>
      </w:pPr>
    </w:p>
    <w:p w:rsidR="00EF17BC" w:rsidRDefault="0000703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007035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6D5401">
      <w:headerReference w:type="default" r:id="rId7"/>
      <w:footerReference w:type="first" r:id="rId8"/>
      <w:pgSz w:w="12240" w:h="20160" w:code="5"/>
      <w:pgMar w:top="1440" w:right="1440" w:bottom="2430" w:left="1440" w:header="144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A89" w:rsidRDefault="00CA4A89">
      <w:r>
        <w:separator/>
      </w:r>
    </w:p>
  </w:endnote>
  <w:endnote w:type="continuationSeparator" w:id="0">
    <w:p w:rsidR="00CA4A89" w:rsidRDefault="00CA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494920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6476010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A89" w:rsidRDefault="00CA4A89">
      <w:r>
        <w:separator/>
      </w:r>
    </w:p>
  </w:footnote>
  <w:footnote w:type="continuationSeparator" w:id="0">
    <w:p w:rsidR="00CA4A89" w:rsidRDefault="00CA4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35" w:rsidRDefault="00007035" w:rsidP="00007035">
    <w:pPr>
      <w:pStyle w:val="Header"/>
      <w:jc w:val="center"/>
    </w:pPr>
    <w:r>
      <w:t>F</w:t>
    </w:r>
    <w:r w:rsidR="006D5401">
      <w:t>E to A</w:t>
    </w:r>
    <w:r>
      <w:t xml:space="preserve">4771 </w:t>
    </w:r>
  </w:p>
  <w:p w:rsidR="00007035" w:rsidRDefault="00007035" w:rsidP="00007035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81B53">
      <w:rPr>
        <w:noProof/>
      </w:rPr>
      <w:t>2</w:t>
    </w:r>
    <w:r>
      <w:fldChar w:fldCharType="end"/>
    </w:r>
  </w:p>
  <w:p w:rsidR="00007035" w:rsidRDefault="00007035" w:rsidP="0000703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035"/>
    <w:rsid w:val="00007035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3B21"/>
    <w:rsid w:val="00095290"/>
    <w:rsid w:val="000A16EC"/>
    <w:rsid w:val="000B1CCB"/>
    <w:rsid w:val="000C074D"/>
    <w:rsid w:val="000C50A2"/>
    <w:rsid w:val="000C50EA"/>
    <w:rsid w:val="000C5B12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C3D23"/>
    <w:rsid w:val="001D0C90"/>
    <w:rsid w:val="001D3FD4"/>
    <w:rsid w:val="001D7AB6"/>
    <w:rsid w:val="001E0481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1E8D"/>
    <w:rsid w:val="002A2F18"/>
    <w:rsid w:val="002A5C0C"/>
    <w:rsid w:val="002B0A11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350B9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3096"/>
    <w:rsid w:val="00536F40"/>
    <w:rsid w:val="005470F3"/>
    <w:rsid w:val="00570997"/>
    <w:rsid w:val="00577AA8"/>
    <w:rsid w:val="005850CE"/>
    <w:rsid w:val="005935DF"/>
    <w:rsid w:val="005A6D23"/>
    <w:rsid w:val="005C1947"/>
    <w:rsid w:val="005C1E9D"/>
    <w:rsid w:val="005E03E7"/>
    <w:rsid w:val="005E75AB"/>
    <w:rsid w:val="00601F73"/>
    <w:rsid w:val="0062124F"/>
    <w:rsid w:val="006224D2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5401"/>
    <w:rsid w:val="006D6F6C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D7C92"/>
    <w:rsid w:val="007E337B"/>
    <w:rsid w:val="007E5EB3"/>
    <w:rsid w:val="00804E41"/>
    <w:rsid w:val="00811BC0"/>
    <w:rsid w:val="008231E8"/>
    <w:rsid w:val="008266B7"/>
    <w:rsid w:val="00854B89"/>
    <w:rsid w:val="00855555"/>
    <w:rsid w:val="00872D5D"/>
    <w:rsid w:val="00881BED"/>
    <w:rsid w:val="00881EF3"/>
    <w:rsid w:val="00883E7C"/>
    <w:rsid w:val="00886261"/>
    <w:rsid w:val="00894971"/>
    <w:rsid w:val="008C0341"/>
    <w:rsid w:val="008D5731"/>
    <w:rsid w:val="008E1349"/>
    <w:rsid w:val="009255F3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55A60"/>
    <w:rsid w:val="00A63176"/>
    <w:rsid w:val="00A70D0C"/>
    <w:rsid w:val="00A81B53"/>
    <w:rsid w:val="00A9794C"/>
    <w:rsid w:val="00AA2662"/>
    <w:rsid w:val="00AB0440"/>
    <w:rsid w:val="00AC3FC5"/>
    <w:rsid w:val="00AD340B"/>
    <w:rsid w:val="00AE3966"/>
    <w:rsid w:val="00AF11C6"/>
    <w:rsid w:val="00B002D1"/>
    <w:rsid w:val="00B04235"/>
    <w:rsid w:val="00B057F1"/>
    <w:rsid w:val="00B143A9"/>
    <w:rsid w:val="00B4569E"/>
    <w:rsid w:val="00B45879"/>
    <w:rsid w:val="00B551EB"/>
    <w:rsid w:val="00B55F3D"/>
    <w:rsid w:val="00B84AC8"/>
    <w:rsid w:val="00B8671B"/>
    <w:rsid w:val="00B90F8C"/>
    <w:rsid w:val="00B91C0B"/>
    <w:rsid w:val="00B97E24"/>
    <w:rsid w:val="00BA0BE6"/>
    <w:rsid w:val="00BA2122"/>
    <w:rsid w:val="00BA2F3A"/>
    <w:rsid w:val="00BB2855"/>
    <w:rsid w:val="00BC50F0"/>
    <w:rsid w:val="00BF47F9"/>
    <w:rsid w:val="00C07688"/>
    <w:rsid w:val="00C260AB"/>
    <w:rsid w:val="00C32933"/>
    <w:rsid w:val="00C3314D"/>
    <w:rsid w:val="00C61269"/>
    <w:rsid w:val="00C64FFB"/>
    <w:rsid w:val="00C75246"/>
    <w:rsid w:val="00C80B0B"/>
    <w:rsid w:val="00C91EDF"/>
    <w:rsid w:val="00C97447"/>
    <w:rsid w:val="00CA4A89"/>
    <w:rsid w:val="00CC6622"/>
    <w:rsid w:val="00D20F5D"/>
    <w:rsid w:val="00D376ED"/>
    <w:rsid w:val="00D40E4F"/>
    <w:rsid w:val="00D638D0"/>
    <w:rsid w:val="00D67A0A"/>
    <w:rsid w:val="00D716E5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2380"/>
    <w:rsid w:val="00DF65C1"/>
    <w:rsid w:val="00E008A4"/>
    <w:rsid w:val="00E01D3E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EF4497"/>
    <w:rsid w:val="00F04CAD"/>
    <w:rsid w:val="00F11982"/>
    <w:rsid w:val="00F2634D"/>
    <w:rsid w:val="00F332CE"/>
    <w:rsid w:val="00F35009"/>
    <w:rsid w:val="00F403F6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E7E55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4C6A6172-5C27-42F0-B147-1A3CD3290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Default">
    <w:name w:val="Default"/>
    <w:rsid w:val="0062124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574</Words>
  <Characters>3227</Characters>
  <Application>Microsoft Office Word</Application>
  <DocSecurity>0</DocSecurity>
  <Lines>99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A4771   FISCAL ESTIMATE</vt:lpstr>
    </vt:vector>
  </TitlesOfParts>
  <Manager>Anuja Pande Joshi; R224</Manager>
  <Company>Office of Legislative Services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A4771   FISCAL ESTIMATE</dc:title>
  <dc:creator>Assemblywoman DOWNEY, Assemblyman ARMATO </dc:creator>
  <cp:keywords>A4771|2|JU |309|0|0|!||</cp:keywords>
  <dc:description>Sponsor 6/24 BPU 6/29</dc:description>
  <cp:lastModifiedBy>Franks, Denise</cp:lastModifiedBy>
  <cp:revision>2</cp:revision>
  <dcterms:created xsi:type="dcterms:W3CDTF">2021-06-29T16:47:00Z</dcterms:created>
  <dcterms:modified xsi:type="dcterms:W3CDTF">2021-06-29T16:47:00Z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