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B9D" w:rsidRDefault="007A0228" w:rsidP="007D0B9D">
      <w:pPr>
        <w:pStyle w:val="bpuReprint"/>
      </w:pPr>
      <w:bookmarkStart w:id="0" w:name="_GoBack"/>
      <w:bookmarkEnd w:id="0"/>
      <w:r>
        <w:t>[Second Reprint]</w:t>
      </w:r>
    </w:p>
    <w:p w:rsidR="00055A1B" w:rsidRDefault="00055A1B" w:rsidP="00055A1B">
      <w:pPr>
        <w:pStyle w:val="bpuBill"/>
      </w:pPr>
      <w:r>
        <w:t xml:space="preserve">ASSEMBLY, No. 4788 </w:t>
      </w:r>
    </w:p>
    <w:p w:rsidR="00055A1B" w:rsidRPr="009D38FF" w:rsidRDefault="00055A1B" w:rsidP="00055A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499630" r:id="rId8"/>
        </w:object>
      </w:r>
    </w:p>
    <w:p w:rsidR="00055A1B" w:rsidRDefault="00055A1B" w:rsidP="00055A1B">
      <w:pPr>
        <w:pStyle w:val="bpuState"/>
      </w:pPr>
      <w:r>
        <w:t>STATE OF NEW JERSEY</w:t>
      </w:r>
    </w:p>
    <w:p w:rsidR="00055A1B" w:rsidRDefault="00055A1B" w:rsidP="00055A1B">
      <w:pPr>
        <w:pStyle w:val="bpuLegislature"/>
      </w:pPr>
      <w:r>
        <w:t>219th LEGISLATURE</w:t>
      </w:r>
    </w:p>
    <w:p w:rsidR="00055A1B" w:rsidRDefault="00055A1B" w:rsidP="00055A1B">
      <w:pPr>
        <w:pStyle w:val="bpuWpGraphic"/>
      </w:pPr>
      <w:r>
        <w:object w:dxaOrig="8985" w:dyaOrig="255">
          <v:shape id="_x0000_i1026" type="#_x0000_t75" style="width:6in;height:12pt" o:ole="">
            <v:imagedata r:id="rId7" o:title=""/>
          </v:shape>
          <o:OLEObject Type="Embed" ProgID="WPWin6.1" ShapeID="_x0000_i1026" DrawAspect="Content" ObjectID="_1675499631" r:id="rId9"/>
        </w:object>
      </w:r>
      <w:r>
        <w:t xml:space="preserve">  </w:t>
      </w:r>
    </w:p>
    <w:p w:rsidR="00055A1B" w:rsidRDefault="00055A1B" w:rsidP="00055A1B">
      <w:pPr>
        <w:pStyle w:val="bpuIntro"/>
      </w:pPr>
      <w:r>
        <w:t>INTRODUCED OCTOBER 8, 2020</w:t>
      </w:r>
    </w:p>
    <w:p w:rsidR="00055A1B" w:rsidRDefault="00055A1B" w:rsidP="00055A1B">
      <w:pPr>
        <w:pStyle w:val="bpuIntro"/>
      </w:pPr>
    </w:p>
    <w:p w:rsidR="00055A1B" w:rsidRDefault="00055A1B" w:rsidP="00055A1B">
      <w:pPr>
        <w:pStyle w:val="bpuIntro"/>
        <w:sectPr w:rsidR="00055A1B" w:rsidSect="00C278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55A1B" w:rsidRDefault="00055A1B" w:rsidP="00055A1B">
      <w:pPr>
        <w:pStyle w:val="bpuIntro"/>
      </w:pPr>
    </w:p>
    <w:p w:rsidR="00055A1B" w:rsidRDefault="00055A1B" w:rsidP="00055A1B">
      <w:pPr>
        <w:pStyle w:val="bpuSponsor"/>
      </w:pPr>
      <w:r>
        <w:t>Sponsored by:</w:t>
      </w:r>
    </w:p>
    <w:p w:rsidR="00055A1B" w:rsidRDefault="00055A1B" w:rsidP="00055A1B">
      <w:pPr>
        <w:pStyle w:val="bpuSponsor"/>
      </w:pPr>
      <w:r>
        <w:t>Assemblywoman  ELIANA PINTOR MARIN</w:t>
      </w:r>
    </w:p>
    <w:p w:rsidR="00055A1B" w:rsidRDefault="00055A1B" w:rsidP="00055A1B">
      <w:pPr>
        <w:pStyle w:val="bpuSponsor"/>
      </w:pPr>
      <w:r>
        <w:t>District 29 (Essex)</w:t>
      </w:r>
    </w:p>
    <w:p w:rsidR="00055A1B" w:rsidRDefault="00C2787F" w:rsidP="00C2787F">
      <w:pPr>
        <w:pStyle w:val="bpuSponsor"/>
      </w:pPr>
      <w:r>
        <w:t>Senator  M. TERESA RUIZ</w:t>
      </w:r>
    </w:p>
    <w:p w:rsidR="00C2787F" w:rsidRDefault="00C2787F" w:rsidP="00C2787F">
      <w:pPr>
        <w:pStyle w:val="bpuSponsor"/>
      </w:pPr>
      <w:r>
        <w:t>District 29 (Essex)</w:t>
      </w:r>
    </w:p>
    <w:p w:rsidR="00C2787F" w:rsidRPr="00C2787F" w:rsidRDefault="00C2787F" w:rsidP="00C2787F">
      <w:pPr>
        <w:pStyle w:val="bpuSponsor"/>
      </w:pPr>
    </w:p>
    <w:p w:rsidR="00BD456D" w:rsidRDefault="00BD456D" w:rsidP="00BD456D">
      <w:pPr>
        <w:pStyle w:val="bpuSponsor"/>
      </w:pPr>
      <w:r>
        <w:t>Co-Sponsored by:</w:t>
      </w:r>
    </w:p>
    <w:p w:rsidR="00BD456D" w:rsidRDefault="00BD456D" w:rsidP="00BD456D">
      <w:pPr>
        <w:pStyle w:val="bpuSponsor"/>
      </w:pPr>
      <w:r w:rsidRPr="00C2787F">
        <w:t xml:space="preserve">Senator </w:t>
      </w:r>
      <w:proofErr w:type="spellStart"/>
      <w:r w:rsidRPr="00C2787F">
        <w:t>Pou</w:t>
      </w:r>
      <w:proofErr w:type="spellEnd"/>
    </w:p>
    <w:p w:rsidR="00C2787F" w:rsidRDefault="00C2787F" w:rsidP="00C2787F"/>
    <w:p w:rsidR="00BD456D" w:rsidRPr="00C2787F" w:rsidRDefault="00BD456D" w:rsidP="00C2787F"/>
    <w:p w:rsidR="00055A1B" w:rsidRDefault="00055A1B" w:rsidP="00055A1B">
      <w:pPr>
        <w:pStyle w:val="bpuSponsor"/>
      </w:pPr>
    </w:p>
    <w:p w:rsidR="00055A1B" w:rsidRDefault="00055A1B" w:rsidP="00055A1B">
      <w:pPr>
        <w:pStyle w:val="bpuSponsor"/>
      </w:pPr>
    </w:p>
    <w:p w:rsidR="00055A1B" w:rsidRDefault="00055A1B" w:rsidP="00055A1B">
      <w:pPr>
        <w:pStyle w:val="bpuSponsor"/>
      </w:pPr>
      <w:r>
        <w:t>SYNOPSIS</w:t>
      </w:r>
    </w:p>
    <w:p w:rsidR="00740E92" w:rsidRPr="00AD3F66" w:rsidRDefault="00740E92" w:rsidP="00740E92">
      <w:r>
        <w:tab/>
        <w:t>Requires transfer of certain escheated civil forfeiture funds from Unclaimed Personal Property Trust Fund to General Fund for appropriation to county prosecutors’ offices.</w:t>
      </w:r>
    </w:p>
    <w:p w:rsidR="00055A1B" w:rsidRDefault="00055A1B" w:rsidP="00055A1B">
      <w:pPr>
        <w:pStyle w:val="bpuNormText"/>
      </w:pPr>
    </w:p>
    <w:p w:rsidR="00055A1B" w:rsidRDefault="00055A1B" w:rsidP="00055A1B">
      <w:pPr>
        <w:pStyle w:val="bpuSponsor"/>
      </w:pPr>
      <w:r>
        <w:t xml:space="preserve">CURRENT VERSION OF TEXT </w:t>
      </w:r>
    </w:p>
    <w:p w:rsidR="00055A1B" w:rsidRDefault="007A0228" w:rsidP="00055A1B">
      <w:pPr>
        <w:pStyle w:val="bpuNormText"/>
      </w:pPr>
      <w:r>
        <w:tab/>
        <w:t>As reported by the Senate Budget and Appropriations Committee on February 11, 2021, with amendments.</w:t>
      </w:r>
    </w:p>
    <w:p w:rsidR="00055A1B" w:rsidRDefault="00055A1B" w:rsidP="00055A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5A1B" w:rsidRDefault="00055A1B" w:rsidP="008916EC">
      <w:pPr>
        <w:pStyle w:val="FronterPage"/>
        <w:tabs>
          <w:tab w:val="clear" w:pos="720"/>
          <w:tab w:val="clear" w:pos="1440"/>
          <w:tab w:val="clear" w:pos="2160"/>
          <w:tab w:val="clear" w:pos="2880"/>
          <w:tab w:val="clear" w:pos="3600"/>
          <w:tab w:val="clear" w:pos="4320"/>
          <w:tab w:val="clear" w:pos="5040"/>
        </w:tabs>
        <w:sectPr w:rsidR="00055A1B" w:rsidSect="00055A1B">
          <w:type w:val="continuous"/>
          <w:pgSz w:w="12240" w:h="20160" w:code="5"/>
          <w:pgMar w:top="1440" w:right="2275" w:bottom="1440" w:left="2275" w:header="72" w:footer="720" w:gutter="0"/>
          <w:pgNumType w:start="1"/>
          <w:cols w:space="720"/>
          <w:docGrid w:linePitch="360"/>
        </w:sectPr>
      </w:pPr>
    </w:p>
    <w:p w:rsidR="00686AEB" w:rsidRPr="00677316" w:rsidRDefault="007D0B9D" w:rsidP="003E47BA">
      <w:pPr>
        <w:pStyle w:val="HangingAnAct"/>
        <w:rPr>
          <w:rStyle w:val="HangingAnActChar"/>
        </w:rPr>
      </w:pPr>
      <w:r w:rsidRPr="007D0B9D">
        <w:rPr>
          <w:b/>
          <w:smallCaps/>
          <w:spacing w:val="0"/>
          <w:szCs w:val="20"/>
        </w:rPr>
        <w:lastRenderedPageBreak/>
        <w:t>A Supplement</w:t>
      </w:r>
      <w:r w:rsidRPr="007D0B9D">
        <w:t xml:space="preserve"> to </w:t>
      </w:r>
      <w:r w:rsidRPr="007D0B9D">
        <w:rPr>
          <w:rFonts w:ascii="Albertus Extra Bold" w:hAnsi="Albertus Extra Bold"/>
          <w:b/>
          <w:vertAlign w:val="superscript"/>
        </w:rPr>
        <w:t>1</w:t>
      </w:r>
      <w:r w:rsidRPr="007D0B9D">
        <w:rPr>
          <w:rFonts w:ascii="Albertus Extra Bold" w:hAnsi="Albertus Extra Bold"/>
          <w:b/>
        </w:rPr>
        <w:t>[</w:t>
      </w:r>
      <w:r w:rsidRPr="007D0B9D">
        <w:t>the Fiscal Year 2020 appropriations act, P.L.2019, c.150</w:t>
      </w:r>
      <w:r w:rsidRPr="007D0B9D">
        <w:rPr>
          <w:rFonts w:ascii="Albertus Extra Bold" w:hAnsi="Albertus Extra Bold"/>
          <w:b/>
        </w:rPr>
        <w:t>]</w:t>
      </w:r>
      <w:r w:rsidRPr="007D0B9D">
        <w:rPr>
          <w:spacing w:val="0"/>
        </w:rPr>
        <w:t xml:space="preserve"> </w:t>
      </w:r>
      <w:r w:rsidRPr="007D0B9D">
        <w:rPr>
          <w:spacing w:val="0"/>
          <w:u w:val="single"/>
        </w:rPr>
        <w:t>“An Act making appropriations for the support of the State Government and the several public purposes for the fiscal year ending June 30, 2021 and regulating the disbursement thereof,” approved September 29, 2020 (P.L.2020, c.97)</w:t>
      </w:r>
      <w:r w:rsidRPr="007D0B9D">
        <w:rPr>
          <w:rFonts w:ascii="Albertus Extra Bold" w:hAnsi="Albertus Extra Bold"/>
          <w:b/>
          <w:vertAlign w:val="superscript"/>
        </w:rPr>
        <w:t>1</w:t>
      </w:r>
      <w:r w:rsidRPr="007D0B9D">
        <w:t>.</w:t>
      </w:r>
    </w:p>
    <w:p w:rsidR="000B1054" w:rsidRPr="00D71D68" w:rsidRDefault="000B1054" w:rsidP="000B1054"/>
    <w:p w:rsidR="00686AEB" w:rsidRPr="00AA7880" w:rsidRDefault="00686AEB" w:rsidP="00686AEB">
      <w:r>
        <w:tab/>
      </w:r>
      <w:r w:rsidR="008D3AF6">
        <w:rPr>
          <w:rStyle w:val="BillHeading2"/>
        </w:rPr>
        <w:t>Be It Enacted</w:t>
      </w:r>
      <w:r>
        <w:rPr>
          <w:rStyle w:val="BillHeading2"/>
        </w:rPr>
        <w:t xml:space="preserve"> </w:t>
      </w:r>
      <w:r w:rsidR="008D3AF6">
        <w:rPr>
          <w:rStyle w:val="BillLanguage"/>
        </w:rPr>
        <w:t>by the Senate and the General Assembly of the State of New Jersey:</w:t>
      </w:r>
    </w:p>
    <w:p w:rsidR="00686AEB" w:rsidRPr="00D71D68" w:rsidRDefault="00686AEB" w:rsidP="00686AEB"/>
    <w:p w:rsidR="007A0228" w:rsidRPr="007D0B9D" w:rsidRDefault="007A0228" w:rsidP="007A0228">
      <w:r>
        <w:tab/>
      </w:r>
      <w:r w:rsidRPr="007D0B9D">
        <w:t>1.</w:t>
      </w:r>
      <w:r w:rsidRPr="007D0B9D">
        <w:tab/>
        <w:t xml:space="preserve">The following language provision is added to the General Provisions of </w:t>
      </w:r>
      <w:r w:rsidRPr="007D0B9D">
        <w:rPr>
          <w:rFonts w:ascii="Albertus Extra Bold" w:hAnsi="Albertus Extra Bold"/>
          <w:b/>
          <w:vertAlign w:val="superscript"/>
        </w:rPr>
        <w:t>1</w:t>
      </w:r>
      <w:r w:rsidRPr="007D0B9D">
        <w:rPr>
          <w:rFonts w:ascii="Albertus Extra Bold" w:hAnsi="Albertus Extra Bold"/>
          <w:b/>
        </w:rPr>
        <w:t>[</w:t>
      </w:r>
      <w:r w:rsidRPr="007D0B9D">
        <w:t>P.L.2019, c.150</w:t>
      </w:r>
      <w:r w:rsidRPr="007D0B9D">
        <w:rPr>
          <w:rFonts w:ascii="Albertus Extra Bold" w:hAnsi="Albertus Extra Bold"/>
          <w:b/>
        </w:rPr>
        <w:t>]</w:t>
      </w:r>
      <w:r w:rsidRPr="007D0B9D">
        <w:t xml:space="preserve"> </w:t>
      </w:r>
      <w:r w:rsidRPr="007D0B9D">
        <w:rPr>
          <w:u w:val="single"/>
        </w:rPr>
        <w:t>P.L.2020, c.97</w:t>
      </w:r>
      <w:r w:rsidRPr="007D0B9D">
        <w:rPr>
          <w:rFonts w:ascii="Albertus Extra Bold" w:hAnsi="Albertus Extra Bold"/>
          <w:b/>
          <w:vertAlign w:val="superscript"/>
        </w:rPr>
        <w:t>1</w:t>
      </w:r>
      <w:r w:rsidRPr="007D0B9D">
        <w:t xml:space="preserve">, the annual State appropriations act for Fiscal Year </w:t>
      </w:r>
      <w:r w:rsidRPr="007D0B9D">
        <w:rPr>
          <w:rFonts w:ascii="Albertus Extra Bold" w:hAnsi="Albertus Extra Bold"/>
          <w:b/>
          <w:vertAlign w:val="superscript"/>
        </w:rPr>
        <w:t>1</w:t>
      </w:r>
      <w:r w:rsidRPr="007D0B9D">
        <w:rPr>
          <w:rFonts w:ascii="Albertus Extra Bold" w:hAnsi="Albertus Extra Bold"/>
          <w:b/>
        </w:rPr>
        <w:t>[</w:t>
      </w:r>
      <w:r w:rsidRPr="007D0B9D">
        <w:t>2020, as amended and supplemented by P.L.2020, c.43</w:t>
      </w:r>
      <w:r w:rsidRPr="007D0B9D">
        <w:rPr>
          <w:rFonts w:ascii="Albertus Extra Bold" w:hAnsi="Albertus Extra Bold"/>
          <w:b/>
        </w:rPr>
        <w:t>]</w:t>
      </w:r>
      <w:r w:rsidRPr="007D0B9D">
        <w:t xml:space="preserve"> </w:t>
      </w:r>
      <w:r w:rsidRPr="007D0B9D">
        <w:rPr>
          <w:u w:val="single"/>
        </w:rPr>
        <w:t>2021</w:t>
      </w:r>
      <w:r w:rsidRPr="007D0B9D">
        <w:rPr>
          <w:rFonts w:ascii="Albertus Extra Bold" w:hAnsi="Albertus Extra Bold"/>
          <w:b/>
          <w:vertAlign w:val="superscript"/>
        </w:rPr>
        <w:t>1</w:t>
      </w:r>
      <w:r w:rsidRPr="007D0B9D">
        <w:t>:</w:t>
      </w:r>
    </w:p>
    <w:p w:rsidR="007A0228" w:rsidRPr="002135D2" w:rsidRDefault="007A0228" w:rsidP="007A0228">
      <w:pPr>
        <w:rPr>
          <w:rFonts w:ascii="Albertus Extra Bold" w:hAnsi="Albertus Extra Bold"/>
          <w:b/>
          <w:vertAlign w:val="superscript"/>
        </w:rPr>
      </w:pPr>
      <w:r w:rsidRPr="007D0B9D">
        <w:tab/>
      </w:r>
      <w:r w:rsidRPr="007D0B9D">
        <w:rPr>
          <w:rFonts w:ascii="Albertus Extra Bold" w:hAnsi="Albertus Extra Bold"/>
          <w:b/>
          <w:vertAlign w:val="superscript"/>
        </w:rPr>
        <w:t>1</w:t>
      </w:r>
      <w:r w:rsidRPr="007D0B9D">
        <w:rPr>
          <w:rFonts w:ascii="Albertus Extra Bold" w:hAnsi="Albertus Extra Bold"/>
          <w:b/>
        </w:rPr>
        <w:t>[</w:t>
      </w:r>
      <w:r w:rsidRPr="007D0B9D">
        <w:rPr>
          <w:u w:val="single"/>
        </w:rPr>
        <w:t>105.</w:t>
      </w:r>
      <w:r w:rsidRPr="007D0B9D">
        <w:rPr>
          <w:rFonts w:ascii="Albertus Extra Bold" w:hAnsi="Albertus Extra Bold"/>
          <w:b/>
        </w:rPr>
        <w:t>]</w:t>
      </w:r>
      <w:r w:rsidRPr="007D0B9D">
        <w:t xml:space="preserve"> </w:t>
      </w:r>
      <w:r w:rsidRPr="007D0B9D">
        <w:rPr>
          <w:u w:val="single"/>
        </w:rPr>
        <w:t>102.</w:t>
      </w:r>
      <w:r w:rsidRPr="007D0B9D">
        <w:rPr>
          <w:rFonts w:ascii="Albertus Extra Bold" w:hAnsi="Albertus Extra Bold"/>
          <w:b/>
          <w:vertAlign w:val="superscript"/>
        </w:rPr>
        <w:t>1</w:t>
      </w:r>
      <w:r w:rsidRPr="007D0B9D">
        <w:t xml:space="preserve"> </w:t>
      </w:r>
      <w:r w:rsidRPr="007D0B9D">
        <w:rPr>
          <w:u w:val="single"/>
        </w:rPr>
        <w:t>Notwithstanding any provision of law or regulation to the contrary, in addition to any other amounts transferred from the Unclaimed Personal Property Trust Fund to the General Fund and appropriated herein, there is appropriated from the Unclaimed Personal Property Trust Fund for transfer to the General Fund,</w:t>
      </w:r>
      <w:r w:rsidRPr="00856214">
        <w:rPr>
          <w:u w:val="single"/>
        </w:rPr>
        <w:t xml:space="preserve"> </w:t>
      </w:r>
      <w:r w:rsidRPr="007D0B9D">
        <w:rPr>
          <w:u w:val="single"/>
        </w:rPr>
        <w:t>an amount</w:t>
      </w:r>
      <w:r>
        <w:t xml:space="preserve"> </w:t>
      </w:r>
      <w:r>
        <w:rPr>
          <w:rFonts w:ascii="Albertus Extra Bold" w:hAnsi="Albertus Extra Bold"/>
          <w:b/>
          <w:vertAlign w:val="superscript"/>
        </w:rPr>
        <w:t>2</w:t>
      </w:r>
      <w:r w:rsidRPr="00FC70DE">
        <w:rPr>
          <w:rFonts w:ascii="Albertus Extra Bold" w:hAnsi="Albertus Extra Bold"/>
          <w:b/>
        </w:rPr>
        <w:t>[</w:t>
      </w:r>
      <w:r w:rsidRPr="007D0B9D">
        <w:rPr>
          <w:u w:val="single"/>
        </w:rPr>
        <w:t>not to exceed $2,400,000 comprising unclaimed assets</w:t>
      </w:r>
      <w:r w:rsidRPr="00FC70DE">
        <w:rPr>
          <w:rFonts w:ascii="Albertus Extra Bold" w:hAnsi="Albertus Extra Bold"/>
          <w:b/>
        </w:rPr>
        <w:t>]</w:t>
      </w:r>
      <w:r>
        <w:t xml:space="preserve"> </w:t>
      </w:r>
      <w:r>
        <w:rPr>
          <w:u w:val="single"/>
        </w:rPr>
        <w:t>equal to the a</w:t>
      </w:r>
      <w:r w:rsidRPr="00FC70DE">
        <w:rPr>
          <w:u w:val="single"/>
        </w:rPr>
        <w:t>mount</w:t>
      </w:r>
      <w:r w:rsidRPr="00FC70DE">
        <w:rPr>
          <w:rFonts w:ascii="Albertus Extra Bold" w:hAnsi="Albertus Extra Bold"/>
          <w:b/>
          <w:vertAlign w:val="superscript"/>
        </w:rPr>
        <w:t>2</w:t>
      </w:r>
      <w:r w:rsidRPr="00FC70DE">
        <w:t xml:space="preserve"> </w:t>
      </w:r>
      <w:r w:rsidRPr="007D0B9D">
        <w:rPr>
          <w:u w:val="single"/>
        </w:rPr>
        <w:t>seized by</w:t>
      </w:r>
      <w:r w:rsidRPr="002135D2">
        <w:t xml:space="preserve"> </w:t>
      </w:r>
      <w:r>
        <w:rPr>
          <w:rFonts w:ascii="Albertus Extra Bold" w:hAnsi="Albertus Extra Bold"/>
          <w:b/>
          <w:vertAlign w:val="superscript"/>
        </w:rPr>
        <w:t>2</w:t>
      </w:r>
      <w:r w:rsidRPr="00FC70DE">
        <w:rPr>
          <w:rFonts w:ascii="Albertus Extra Bold" w:hAnsi="Albertus Extra Bold"/>
          <w:b/>
        </w:rPr>
        <w:t>[</w:t>
      </w:r>
      <w:r w:rsidRPr="007D0B9D">
        <w:rPr>
          <w:u w:val="single"/>
        </w:rPr>
        <w:t>the County of Essex</w:t>
      </w:r>
      <w:r w:rsidRPr="00FC70DE">
        <w:rPr>
          <w:rFonts w:ascii="Albertus Extra Bold" w:hAnsi="Albertus Extra Bold"/>
          <w:b/>
        </w:rPr>
        <w:t>]</w:t>
      </w:r>
      <w:r w:rsidRPr="00CA07C1">
        <w:t xml:space="preserve"> </w:t>
      </w:r>
      <w:r>
        <w:rPr>
          <w:u w:val="single"/>
        </w:rPr>
        <w:t>each county</w:t>
      </w:r>
      <w:r w:rsidRPr="00FC70DE">
        <w:rPr>
          <w:rFonts w:ascii="Albertus Extra Bold" w:hAnsi="Albertus Extra Bold"/>
          <w:b/>
          <w:vertAlign w:val="superscript"/>
        </w:rPr>
        <w:t>2</w:t>
      </w:r>
      <w:r w:rsidRPr="00FC70DE">
        <w:t xml:space="preserve"> </w:t>
      </w:r>
      <w:r w:rsidRPr="007D0B9D">
        <w:rPr>
          <w:u w:val="single"/>
        </w:rPr>
        <w:t>prior to January 1, 2017 pursuant to N.J.S.2C:64-1 et seq., and deposited in the Unclaimed Personal Property Trust Fund on or after July 1, 2020, which amount is appropriated subject to the approval of the Director of the Division of Budget and Accounting to the</w:t>
      </w:r>
      <w:r w:rsidRPr="002135D2">
        <w:t xml:space="preserve"> </w:t>
      </w:r>
      <w:r>
        <w:rPr>
          <w:rFonts w:ascii="Albertus Extra Bold" w:hAnsi="Albertus Extra Bold"/>
          <w:b/>
          <w:vertAlign w:val="superscript"/>
        </w:rPr>
        <w:t>2</w:t>
      </w:r>
      <w:r w:rsidRPr="002135D2">
        <w:rPr>
          <w:rFonts w:ascii="Albertus Extra Bold" w:hAnsi="Albertus Extra Bold"/>
          <w:b/>
        </w:rPr>
        <w:t>[</w:t>
      </w:r>
      <w:r w:rsidRPr="007D0B9D">
        <w:rPr>
          <w:u w:val="single"/>
        </w:rPr>
        <w:t>Office of the Essex County Prosecutor</w:t>
      </w:r>
      <w:r w:rsidRPr="002135D2">
        <w:rPr>
          <w:rFonts w:ascii="Albertus Extra Bold" w:hAnsi="Albertus Extra Bold"/>
          <w:b/>
        </w:rPr>
        <w:t>]</w:t>
      </w:r>
      <w:r w:rsidRPr="002135D2">
        <w:t xml:space="preserve"> </w:t>
      </w:r>
      <w:r>
        <w:rPr>
          <w:u w:val="single"/>
        </w:rPr>
        <w:t>offices of the county prosecutors</w:t>
      </w:r>
      <w:r>
        <w:rPr>
          <w:rFonts w:ascii="Albertus Extra Bold" w:hAnsi="Albertus Extra Bold"/>
          <w:b/>
          <w:vertAlign w:val="superscript"/>
        </w:rPr>
        <w:t>2</w:t>
      </w:r>
      <w:r w:rsidRPr="002135D2">
        <w:t xml:space="preserve"> </w:t>
      </w:r>
      <w:r w:rsidRPr="007D0B9D">
        <w:rPr>
          <w:u w:val="single"/>
        </w:rPr>
        <w:t>for law enforcement purposes including, but not limited to, the implementation of a county-wide police body-worn camera and video storage program.</w:t>
      </w:r>
      <w:r w:rsidRPr="00FF4C33">
        <w:t xml:space="preserve">  </w:t>
      </w:r>
      <w:r>
        <w:rPr>
          <w:rFonts w:ascii="Albertus Extra Bold" w:hAnsi="Albertus Extra Bold"/>
          <w:b/>
          <w:vertAlign w:val="superscript"/>
        </w:rPr>
        <w:t>2</w:t>
      </w:r>
      <w:r>
        <w:rPr>
          <w:u w:val="single"/>
        </w:rPr>
        <w:t>The amount appropriated to each county shall be equal to the amount seized by that county, except that no amount appropriated to any county shall exceed $2,400,000.  The State Treasurer shall transmit to the Senate Budget and Appropriations Committee and the Assembly Appropriations Committee a written report, not later than June 1, 2021, detailing the amount appropriated to each county prosecutor and the purposes for which the funds were expended.</w:t>
      </w:r>
      <w:r>
        <w:rPr>
          <w:rFonts w:ascii="Albertus Extra Bold" w:hAnsi="Albertus Extra Bold"/>
          <w:b/>
          <w:vertAlign w:val="superscript"/>
        </w:rPr>
        <w:t>2</w:t>
      </w:r>
    </w:p>
    <w:p w:rsidR="00422C01" w:rsidRDefault="00422C01" w:rsidP="00686AEB"/>
    <w:p w:rsidR="001A7297" w:rsidRDefault="0090050D" w:rsidP="00740E92">
      <w:r>
        <w:tab/>
      </w:r>
      <w:r w:rsidR="007D0B9D">
        <w:rPr>
          <w:rFonts w:ascii="Albertus Extra Bold" w:hAnsi="Albertus Extra Bold"/>
          <w:b/>
          <w:vertAlign w:val="superscript"/>
        </w:rPr>
        <w:t>1</w:t>
      </w:r>
      <w:r w:rsidR="007D0B9D" w:rsidRPr="007D0B9D">
        <w:rPr>
          <w:rFonts w:ascii="Albertus Extra Bold" w:hAnsi="Albertus Extra Bold"/>
          <w:b/>
        </w:rPr>
        <w:t>[</w:t>
      </w:r>
      <w:r w:rsidR="007D0B9D">
        <w:t xml:space="preserve">2. </w:t>
      </w:r>
      <w:r w:rsidR="00DA37CE">
        <w:t>Section 105 of P.L.2019, c.150 is amended to read as follows:</w:t>
      </w:r>
    </w:p>
    <w:p w:rsidR="00DA37CE" w:rsidRDefault="00DA37CE" w:rsidP="00740E92">
      <w:r>
        <w:tab/>
      </w:r>
      <w:r w:rsidRPr="00DA37CE">
        <w:rPr>
          <w:rFonts w:ascii="Albertus Extra Bold" w:hAnsi="Albertus Extra Bold"/>
          <w:b/>
        </w:rPr>
        <w:t>[</w:t>
      </w:r>
      <w:r>
        <w:t>105.</w:t>
      </w:r>
      <w:r w:rsidRPr="00DA37CE">
        <w:rPr>
          <w:rFonts w:ascii="Albertus Extra Bold" w:hAnsi="Albertus Extra Bold"/>
          <w:b/>
        </w:rPr>
        <w:t>]</w:t>
      </w:r>
      <w:r>
        <w:t xml:space="preserve"> </w:t>
      </w:r>
      <w:r>
        <w:rPr>
          <w:u w:val="single"/>
        </w:rPr>
        <w:t>106</w:t>
      </w:r>
      <w:r>
        <w:rPr>
          <w:caps/>
        </w:rPr>
        <w:t>.  t</w:t>
      </w:r>
      <w:r>
        <w:t xml:space="preserve">his act shall take effect on July 1, </w:t>
      </w:r>
      <w:r w:rsidR="00FC36F5">
        <w:t>2019</w:t>
      </w:r>
      <w:r>
        <w:t>.</w:t>
      </w:r>
    </w:p>
    <w:p w:rsidR="00422C01" w:rsidRPr="00DA37CE" w:rsidRDefault="00DA37CE" w:rsidP="00740E92">
      <w:pPr>
        <w:rPr>
          <w:rFonts w:ascii="Albertus Extra Bold" w:hAnsi="Albertus Extra Bold"/>
          <w:b/>
        </w:rPr>
      </w:pPr>
      <w:r>
        <w:t>(</w:t>
      </w:r>
      <w:proofErr w:type="spellStart"/>
      <w:r>
        <w:t>cf</w:t>
      </w:r>
      <w:proofErr w:type="spellEnd"/>
      <w:r>
        <w:t>: P.L.2020, c.43, s.9)</w:t>
      </w:r>
      <w:r w:rsidR="007D0B9D" w:rsidRPr="007D0B9D">
        <w:rPr>
          <w:rFonts w:ascii="Albertus Extra Bold" w:hAnsi="Albertus Extra Bold"/>
          <w:b/>
        </w:rPr>
        <w:t>]</w:t>
      </w:r>
      <w:r w:rsidR="007D0B9D">
        <w:rPr>
          <w:rFonts w:ascii="Albertus Extra Bold" w:hAnsi="Albertus Extra Bold"/>
          <w:b/>
          <w:vertAlign w:val="superscript"/>
        </w:rPr>
        <w:t>1</w:t>
      </w:r>
    </w:p>
    <w:p w:rsidR="008D3AF6" w:rsidRDefault="008D3AF6" w:rsidP="00740E92"/>
    <w:p w:rsidR="006C6D0F" w:rsidRDefault="007D0B9D" w:rsidP="006C6D0F">
      <w:r>
        <w:tab/>
        <w:t>2.</w:t>
      </w:r>
      <w:r>
        <w:tab/>
      </w:r>
      <w:r>
        <w:rPr>
          <w:rFonts w:ascii="Albertus Extra Bold" w:hAnsi="Albertus Extra Bold"/>
          <w:b/>
          <w:vertAlign w:val="superscript"/>
        </w:rPr>
        <w:t>1</w:t>
      </w:r>
      <w:r>
        <w:t>Section 102 of P.L.2020, c.97 is amended to read as follows:</w:t>
      </w:r>
    </w:p>
    <w:p w:rsidR="006C6D0F" w:rsidRDefault="007D0B9D" w:rsidP="006C6D0F">
      <w:r>
        <w:tab/>
      </w:r>
      <w:r w:rsidRPr="00F16A4D">
        <w:rPr>
          <w:rFonts w:ascii="Albertus Extra Bold" w:hAnsi="Albertus Extra Bold"/>
          <w:b/>
        </w:rPr>
        <w:t>[</w:t>
      </w:r>
      <w:r w:rsidRPr="006A460C">
        <w:t>102</w:t>
      </w:r>
      <w:r w:rsidRPr="00F16A4D">
        <w:rPr>
          <w:rFonts w:ascii="Albertus Extra Bold" w:hAnsi="Albertus Extra Bold"/>
          <w:b/>
        </w:rPr>
        <w:t>]</w:t>
      </w:r>
      <w:r>
        <w:t xml:space="preserve"> </w:t>
      </w:r>
      <w:r>
        <w:rPr>
          <w:u w:val="single"/>
        </w:rPr>
        <w:t>103</w:t>
      </w:r>
      <w:r w:rsidRPr="006A460C">
        <w:t>. This act shall take effect October 1, 2020.</w:t>
      </w:r>
      <w:r>
        <w:rPr>
          <w:rFonts w:ascii="Albertus Extra Bold" w:hAnsi="Albertus Extra Bold"/>
          <w:b/>
          <w:vertAlign w:val="superscript"/>
        </w:rPr>
        <w:t>1</w:t>
      </w:r>
    </w:p>
    <w:p w:rsidR="007D0B9D" w:rsidRPr="006C6D0F" w:rsidRDefault="007D0B9D" w:rsidP="006C6D0F">
      <w:r>
        <w:tab/>
        <w:t>(</w:t>
      </w:r>
      <w:proofErr w:type="spellStart"/>
      <w:r>
        <w:t>cf</w:t>
      </w:r>
      <w:proofErr w:type="spellEnd"/>
      <w:r>
        <w:t>: P.L.2020, c.97, s.102)</w:t>
      </w:r>
    </w:p>
    <w:p w:rsidR="007D0B9D" w:rsidRDefault="007D0B9D" w:rsidP="00043DC5"/>
    <w:p w:rsidR="007A0228" w:rsidRDefault="0090050D" w:rsidP="00043DC5">
      <w:r>
        <w:tab/>
        <w:t>3.</w:t>
      </w:r>
      <w:r>
        <w:tab/>
      </w:r>
      <w:r w:rsidR="00DA37CE">
        <w:t>This act shall take effect immediately.</w:t>
      </w:r>
    </w:p>
    <w:sectPr w:rsidR="007A0228" w:rsidSect="00740E92">
      <w:headerReference w:type="default" r:id="rId14"/>
      <w:footerReference w:type="default" r:id="rId15"/>
      <w:headerReference w:type="first" r:id="rId16"/>
      <w:footerReference w:type="first" r:id="rId17"/>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C8" w:rsidRDefault="001550C8">
      <w:r>
        <w:separator/>
      </w:r>
    </w:p>
  </w:endnote>
  <w:endnote w:type="continuationSeparator" w:id="0">
    <w:p w:rsidR="001550C8" w:rsidRDefault="0015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87F" w:rsidRDefault="00C2787F" w:rsidP="00C2787F">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CA7" w:rsidRPr="00921C91" w:rsidRDefault="00CD4C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CA7" w:rsidRPr="00921C91" w:rsidRDefault="00CD4CA7">
    <w:pPr>
      <w:pStyle w:val="Footer"/>
      <w:rPr>
        <w:szCs w:val="18"/>
      </w:rPr>
    </w:pPr>
  </w:p>
  <w:p w:rsidR="00CD4CA7" w:rsidRPr="00921C91" w:rsidRDefault="00CD4C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B9D" w:rsidRDefault="007D0B9D" w:rsidP="00686AEB">
    <w:pPr>
      <w:pStyle w:val="Footer"/>
    </w:pPr>
    <w:r>
      <w:tab/>
      <w:t>Matter enclosed in superscript numerals has been adopted as follows:</w:t>
    </w:r>
  </w:p>
  <w:p w:rsidR="007D0B9D" w:rsidRDefault="007D0B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rsidR="007D0B9D" w:rsidRDefault="007A022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February 11, 2021.</w:t>
    </w:r>
  </w:p>
  <w:p w:rsidR="007A0228" w:rsidRPr="007A0228" w:rsidRDefault="007A022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C8" w:rsidRDefault="001550C8">
      <w:r>
        <w:separator/>
      </w:r>
    </w:p>
  </w:footnote>
  <w:footnote w:type="continuationSeparator" w:id="0">
    <w:p w:rsidR="001550C8" w:rsidRDefault="0015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06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5A1B" w:rsidRDefault="00055A1B" w:rsidP="00055A1B">
    <w:pPr>
      <w:pStyle w:val="bpuHeadSpon"/>
    </w:pPr>
    <w:r w:rsidRPr="00055A1B">
      <w:rPr>
        <w:rStyle w:val="bpuHeadSponChar"/>
      </w:rPr>
      <w:t>A4788</w:t>
    </w:r>
    <w:r>
      <w:t xml:space="preserve"> </w:t>
    </w:r>
    <w:r w:rsidR="007A0228">
      <w:t>[2R]</w:t>
    </w:r>
    <w:r w:rsidR="007D0B9D">
      <w:t xml:space="preserve"> </w:t>
    </w:r>
    <w:r>
      <w:t>PINTOR MARIN</w:t>
    </w:r>
  </w:p>
  <w:p w:rsidR="00055A1B" w:rsidRDefault="00055A1B" w:rsidP="00055A1B">
    <w:pPr>
      <w:pStyle w:val="bpuHeadSpon"/>
    </w:pPr>
    <w:r>
      <w:fldChar w:fldCharType="begin"/>
    </w:r>
    <w:r>
      <w:instrText xml:space="preserve"> PAGE  \* MERGEFORMAT </w:instrText>
    </w:r>
    <w:r>
      <w:fldChar w:fldCharType="separate"/>
    </w:r>
    <w:r w:rsidR="00DB4429">
      <w:rPr>
        <w:noProof/>
      </w:rPr>
      <w:t>3</w:t>
    </w:r>
    <w:r>
      <w:fldChar w:fldCharType="end"/>
    </w:r>
  </w:p>
  <w:p w:rsidR="00055A1B" w:rsidRDefault="00055A1B" w:rsidP="00055A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5A1B" w:rsidRDefault="00055A1B" w:rsidP="00055A1B">
    <w:pPr>
      <w:pStyle w:val="bpuHeadSpon"/>
    </w:pPr>
    <w:r w:rsidRPr="00055A1B">
      <w:rPr>
        <w:rStyle w:val="bpuHeadSponChar"/>
      </w:rPr>
      <w:t>A4788</w:t>
    </w:r>
    <w:r>
      <w:t xml:space="preserve"> </w:t>
    </w:r>
    <w:r w:rsidR="007A0228">
      <w:t>[2R]</w:t>
    </w:r>
    <w:r w:rsidR="007D0B9D">
      <w:t xml:space="preserve"> </w:t>
    </w:r>
    <w:r>
      <w:t>PINTOR MARIN</w:t>
    </w:r>
  </w:p>
  <w:p w:rsidR="00055A1B" w:rsidRDefault="00055A1B" w:rsidP="00055A1B">
    <w:pPr>
      <w:pStyle w:val="bpuHeadSpon"/>
    </w:pPr>
    <w:r>
      <w:fldChar w:fldCharType="begin"/>
    </w:r>
    <w:r>
      <w:instrText xml:space="preserve"> PAGE  \* MERGEFORMAT </w:instrText>
    </w:r>
    <w:r>
      <w:fldChar w:fldCharType="separate"/>
    </w:r>
    <w:r w:rsidR="00DB4429">
      <w:rPr>
        <w:noProof/>
      </w:rPr>
      <w:t>2</w:t>
    </w:r>
    <w:r>
      <w:fldChar w:fldCharType="end"/>
    </w:r>
  </w:p>
  <w:p w:rsidR="00055A1B" w:rsidRDefault="00055A1B" w:rsidP="00055A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C8"/>
    <w:rsid w:val="000051BD"/>
    <w:rsid w:val="000160A5"/>
    <w:rsid w:val="00020F7C"/>
    <w:rsid w:val="0002335B"/>
    <w:rsid w:val="0003549A"/>
    <w:rsid w:val="000367AE"/>
    <w:rsid w:val="00042A82"/>
    <w:rsid w:val="00043B22"/>
    <w:rsid w:val="00054975"/>
    <w:rsid w:val="00055A1B"/>
    <w:rsid w:val="00057D20"/>
    <w:rsid w:val="0006197C"/>
    <w:rsid w:val="0006281F"/>
    <w:rsid w:val="0008141C"/>
    <w:rsid w:val="00094A55"/>
    <w:rsid w:val="000A44A7"/>
    <w:rsid w:val="000B1054"/>
    <w:rsid w:val="000B3411"/>
    <w:rsid w:val="000C054C"/>
    <w:rsid w:val="000C12C2"/>
    <w:rsid w:val="000D11AF"/>
    <w:rsid w:val="000D3FE6"/>
    <w:rsid w:val="000D6255"/>
    <w:rsid w:val="000D6262"/>
    <w:rsid w:val="000D7B4A"/>
    <w:rsid w:val="000E4006"/>
    <w:rsid w:val="000E7F40"/>
    <w:rsid w:val="000F3DA2"/>
    <w:rsid w:val="000F5FDE"/>
    <w:rsid w:val="000F7466"/>
    <w:rsid w:val="0013000E"/>
    <w:rsid w:val="00133F81"/>
    <w:rsid w:val="00135943"/>
    <w:rsid w:val="0014664C"/>
    <w:rsid w:val="00147239"/>
    <w:rsid w:val="001513C7"/>
    <w:rsid w:val="001550C8"/>
    <w:rsid w:val="001645FB"/>
    <w:rsid w:val="00173D2B"/>
    <w:rsid w:val="00181676"/>
    <w:rsid w:val="00183603"/>
    <w:rsid w:val="0018410E"/>
    <w:rsid w:val="00194E78"/>
    <w:rsid w:val="0019707B"/>
    <w:rsid w:val="00197E8B"/>
    <w:rsid w:val="00197FA4"/>
    <w:rsid w:val="001A161A"/>
    <w:rsid w:val="001A3B79"/>
    <w:rsid w:val="001A59B5"/>
    <w:rsid w:val="001A66B6"/>
    <w:rsid w:val="001A7297"/>
    <w:rsid w:val="001B4716"/>
    <w:rsid w:val="001B4EA4"/>
    <w:rsid w:val="001C7C52"/>
    <w:rsid w:val="001D25F3"/>
    <w:rsid w:val="001E15F1"/>
    <w:rsid w:val="001E16FA"/>
    <w:rsid w:val="001E6213"/>
    <w:rsid w:val="001F14C7"/>
    <w:rsid w:val="001F7405"/>
    <w:rsid w:val="00205533"/>
    <w:rsid w:val="00212B8D"/>
    <w:rsid w:val="00222983"/>
    <w:rsid w:val="002370D0"/>
    <w:rsid w:val="002418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DF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1FD"/>
    <w:rsid w:val="00386C86"/>
    <w:rsid w:val="00391DA4"/>
    <w:rsid w:val="003A3C64"/>
    <w:rsid w:val="003A3F83"/>
    <w:rsid w:val="003C43EF"/>
    <w:rsid w:val="003C5A6B"/>
    <w:rsid w:val="003C7FB2"/>
    <w:rsid w:val="003D24DE"/>
    <w:rsid w:val="003E26D4"/>
    <w:rsid w:val="003E47BA"/>
    <w:rsid w:val="003F3B37"/>
    <w:rsid w:val="0040195A"/>
    <w:rsid w:val="00402DC0"/>
    <w:rsid w:val="00406382"/>
    <w:rsid w:val="00416C4B"/>
    <w:rsid w:val="0041751E"/>
    <w:rsid w:val="004211E5"/>
    <w:rsid w:val="00422091"/>
    <w:rsid w:val="00422C01"/>
    <w:rsid w:val="004326AD"/>
    <w:rsid w:val="0043386C"/>
    <w:rsid w:val="00436F2D"/>
    <w:rsid w:val="00436F5D"/>
    <w:rsid w:val="00441B42"/>
    <w:rsid w:val="0045118A"/>
    <w:rsid w:val="00455D51"/>
    <w:rsid w:val="00456BF9"/>
    <w:rsid w:val="00461057"/>
    <w:rsid w:val="004704A8"/>
    <w:rsid w:val="00471102"/>
    <w:rsid w:val="00471F18"/>
    <w:rsid w:val="00481CE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AD5"/>
    <w:rsid w:val="00527BFB"/>
    <w:rsid w:val="00532A32"/>
    <w:rsid w:val="0053645C"/>
    <w:rsid w:val="00540B0B"/>
    <w:rsid w:val="0054460F"/>
    <w:rsid w:val="00545E67"/>
    <w:rsid w:val="005536CD"/>
    <w:rsid w:val="00554051"/>
    <w:rsid w:val="00557240"/>
    <w:rsid w:val="00560E65"/>
    <w:rsid w:val="005629A4"/>
    <w:rsid w:val="005636D7"/>
    <w:rsid w:val="005651F3"/>
    <w:rsid w:val="00572184"/>
    <w:rsid w:val="00577A15"/>
    <w:rsid w:val="00580533"/>
    <w:rsid w:val="0059131D"/>
    <w:rsid w:val="005B3F92"/>
    <w:rsid w:val="005B479C"/>
    <w:rsid w:val="005B561E"/>
    <w:rsid w:val="005C07E4"/>
    <w:rsid w:val="005C2124"/>
    <w:rsid w:val="005C336F"/>
    <w:rsid w:val="005C7F3C"/>
    <w:rsid w:val="005D59B2"/>
    <w:rsid w:val="005E017C"/>
    <w:rsid w:val="005E01AE"/>
    <w:rsid w:val="005E50C6"/>
    <w:rsid w:val="005F2A97"/>
    <w:rsid w:val="005F399B"/>
    <w:rsid w:val="006019F8"/>
    <w:rsid w:val="00602754"/>
    <w:rsid w:val="00605B20"/>
    <w:rsid w:val="006112B9"/>
    <w:rsid w:val="0061156F"/>
    <w:rsid w:val="00613FF5"/>
    <w:rsid w:val="006155A8"/>
    <w:rsid w:val="00621076"/>
    <w:rsid w:val="00621B94"/>
    <w:rsid w:val="00626239"/>
    <w:rsid w:val="00635316"/>
    <w:rsid w:val="00635449"/>
    <w:rsid w:val="006378C5"/>
    <w:rsid w:val="00645E6A"/>
    <w:rsid w:val="00665CBC"/>
    <w:rsid w:val="00665D2F"/>
    <w:rsid w:val="00667A5C"/>
    <w:rsid w:val="00677316"/>
    <w:rsid w:val="00686AEB"/>
    <w:rsid w:val="006B7897"/>
    <w:rsid w:val="006B7FA7"/>
    <w:rsid w:val="006C086A"/>
    <w:rsid w:val="006C21C1"/>
    <w:rsid w:val="006C6D0F"/>
    <w:rsid w:val="006C7327"/>
    <w:rsid w:val="006D00E5"/>
    <w:rsid w:val="006D791B"/>
    <w:rsid w:val="006E2895"/>
    <w:rsid w:val="006F180D"/>
    <w:rsid w:val="006F4334"/>
    <w:rsid w:val="006F47AF"/>
    <w:rsid w:val="006F6B8A"/>
    <w:rsid w:val="00707CD3"/>
    <w:rsid w:val="00716BB9"/>
    <w:rsid w:val="007256D1"/>
    <w:rsid w:val="007279FD"/>
    <w:rsid w:val="00740AF8"/>
    <w:rsid w:val="00740E92"/>
    <w:rsid w:val="007502CB"/>
    <w:rsid w:val="00752D79"/>
    <w:rsid w:val="00752E20"/>
    <w:rsid w:val="00756EDE"/>
    <w:rsid w:val="00764456"/>
    <w:rsid w:val="00781B4D"/>
    <w:rsid w:val="007824BF"/>
    <w:rsid w:val="00783B8D"/>
    <w:rsid w:val="00794B94"/>
    <w:rsid w:val="00794BD4"/>
    <w:rsid w:val="007A0228"/>
    <w:rsid w:val="007A2F73"/>
    <w:rsid w:val="007A3061"/>
    <w:rsid w:val="007A5A0B"/>
    <w:rsid w:val="007C0E14"/>
    <w:rsid w:val="007C1481"/>
    <w:rsid w:val="007C7DE4"/>
    <w:rsid w:val="007D0B9D"/>
    <w:rsid w:val="007D40CB"/>
    <w:rsid w:val="007D5796"/>
    <w:rsid w:val="007D59C0"/>
    <w:rsid w:val="007D7D9C"/>
    <w:rsid w:val="007F485D"/>
    <w:rsid w:val="007F6050"/>
    <w:rsid w:val="00806C9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A7D"/>
    <w:rsid w:val="008A4F9A"/>
    <w:rsid w:val="008B2850"/>
    <w:rsid w:val="008C79B3"/>
    <w:rsid w:val="008D262E"/>
    <w:rsid w:val="008D3AF6"/>
    <w:rsid w:val="008D77BD"/>
    <w:rsid w:val="008E454C"/>
    <w:rsid w:val="008F1E5A"/>
    <w:rsid w:val="0090050D"/>
    <w:rsid w:val="00901BDA"/>
    <w:rsid w:val="009121D8"/>
    <w:rsid w:val="00916F7A"/>
    <w:rsid w:val="00917263"/>
    <w:rsid w:val="00917FE3"/>
    <w:rsid w:val="00923B15"/>
    <w:rsid w:val="009318C7"/>
    <w:rsid w:val="00931C09"/>
    <w:rsid w:val="009348C2"/>
    <w:rsid w:val="0094379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22"/>
    <w:rsid w:val="009C0D22"/>
    <w:rsid w:val="009C2301"/>
    <w:rsid w:val="009C2DD9"/>
    <w:rsid w:val="009C3E09"/>
    <w:rsid w:val="009C5630"/>
    <w:rsid w:val="009D0E5D"/>
    <w:rsid w:val="009D0F63"/>
    <w:rsid w:val="009D7934"/>
    <w:rsid w:val="009D7CCF"/>
    <w:rsid w:val="009E5961"/>
    <w:rsid w:val="009F3D2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193"/>
    <w:rsid w:val="00BA364B"/>
    <w:rsid w:val="00BB1190"/>
    <w:rsid w:val="00BB31D0"/>
    <w:rsid w:val="00BB3A11"/>
    <w:rsid w:val="00BB4DDB"/>
    <w:rsid w:val="00BB5D79"/>
    <w:rsid w:val="00BB5F02"/>
    <w:rsid w:val="00BB6B90"/>
    <w:rsid w:val="00BC7892"/>
    <w:rsid w:val="00BD456D"/>
    <w:rsid w:val="00BE24D6"/>
    <w:rsid w:val="00BE7EFA"/>
    <w:rsid w:val="00BF06AD"/>
    <w:rsid w:val="00BF2C67"/>
    <w:rsid w:val="00C04F4D"/>
    <w:rsid w:val="00C12E48"/>
    <w:rsid w:val="00C13D14"/>
    <w:rsid w:val="00C15F53"/>
    <w:rsid w:val="00C23F09"/>
    <w:rsid w:val="00C25356"/>
    <w:rsid w:val="00C2787F"/>
    <w:rsid w:val="00C328D0"/>
    <w:rsid w:val="00C46BC1"/>
    <w:rsid w:val="00C5235F"/>
    <w:rsid w:val="00C54CE2"/>
    <w:rsid w:val="00C6676A"/>
    <w:rsid w:val="00C66BF3"/>
    <w:rsid w:val="00C70140"/>
    <w:rsid w:val="00C73CA7"/>
    <w:rsid w:val="00C822F6"/>
    <w:rsid w:val="00C82AC2"/>
    <w:rsid w:val="00C8456C"/>
    <w:rsid w:val="00C84645"/>
    <w:rsid w:val="00C91E19"/>
    <w:rsid w:val="00C92402"/>
    <w:rsid w:val="00C92867"/>
    <w:rsid w:val="00C93859"/>
    <w:rsid w:val="00C93B93"/>
    <w:rsid w:val="00CA037D"/>
    <w:rsid w:val="00CA0837"/>
    <w:rsid w:val="00CA2442"/>
    <w:rsid w:val="00CA4725"/>
    <w:rsid w:val="00CB6246"/>
    <w:rsid w:val="00CC0A17"/>
    <w:rsid w:val="00CD0F93"/>
    <w:rsid w:val="00CD1BD1"/>
    <w:rsid w:val="00CD4CA7"/>
    <w:rsid w:val="00CD528D"/>
    <w:rsid w:val="00CE4DA5"/>
    <w:rsid w:val="00CE78BF"/>
    <w:rsid w:val="00CF65EB"/>
    <w:rsid w:val="00CF72AD"/>
    <w:rsid w:val="00D02441"/>
    <w:rsid w:val="00D039F4"/>
    <w:rsid w:val="00D07770"/>
    <w:rsid w:val="00D10496"/>
    <w:rsid w:val="00D11173"/>
    <w:rsid w:val="00D1215F"/>
    <w:rsid w:val="00D16561"/>
    <w:rsid w:val="00D17FF8"/>
    <w:rsid w:val="00D23215"/>
    <w:rsid w:val="00D268AC"/>
    <w:rsid w:val="00D27FF3"/>
    <w:rsid w:val="00D343D0"/>
    <w:rsid w:val="00D3664D"/>
    <w:rsid w:val="00D500E9"/>
    <w:rsid w:val="00D507BC"/>
    <w:rsid w:val="00D6090A"/>
    <w:rsid w:val="00D62FA3"/>
    <w:rsid w:val="00D63B6F"/>
    <w:rsid w:val="00D64A90"/>
    <w:rsid w:val="00D9410B"/>
    <w:rsid w:val="00D9695B"/>
    <w:rsid w:val="00DA2417"/>
    <w:rsid w:val="00DA37CE"/>
    <w:rsid w:val="00DA5585"/>
    <w:rsid w:val="00DB02AC"/>
    <w:rsid w:val="00DB3599"/>
    <w:rsid w:val="00DB4429"/>
    <w:rsid w:val="00DB6AA2"/>
    <w:rsid w:val="00DE10D1"/>
    <w:rsid w:val="00DE2514"/>
    <w:rsid w:val="00DE6851"/>
    <w:rsid w:val="00DF03EE"/>
    <w:rsid w:val="00E01B71"/>
    <w:rsid w:val="00E05CC9"/>
    <w:rsid w:val="00E15573"/>
    <w:rsid w:val="00E25A5B"/>
    <w:rsid w:val="00E36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04"/>
    <w:rsid w:val="00EA7C16"/>
    <w:rsid w:val="00EB62C3"/>
    <w:rsid w:val="00EC5281"/>
    <w:rsid w:val="00EC791D"/>
    <w:rsid w:val="00EC7CA6"/>
    <w:rsid w:val="00ED3C5D"/>
    <w:rsid w:val="00ED4553"/>
    <w:rsid w:val="00EE4BE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6F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CDE327"/>
  <w15:docId w15:val="{5063FFF5-1F72-4910-A839-3B4EBE42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55A1B"/>
  </w:style>
  <w:style w:type="paragraph" w:styleId="BalloonText">
    <w:name w:val="Balloon Text"/>
    <w:basedOn w:val="Normal"/>
    <w:link w:val="BalloonTextChar"/>
    <w:semiHidden/>
    <w:unhideWhenUsed/>
    <w:rsid w:val="00740A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A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DAD2A-2AED-4C68-A04C-1C8580D46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450</Words>
  <Characters>2449</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A4788 1R</vt:lpstr>
    </vt:vector>
  </TitlesOfParts>
  <Manager>R225</Manager>
  <Company>NJ Office of Legislative Services</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A4788 2R</dc:title>
  <dc:subject>State Budget and Finance</dc:subject>
  <dc:creator>Assemblywoman  PINTOR MARIN</dc:creator>
  <cp:keywords>A4788|3|RF |243|265|308|!|0|</cp:keywords>
  <dc:description>INTRODUCED OCTOBER 8, 2020_x000d_
AMENDED OCTOBER 26, 2020_x000d_
AMENDED 2/11/21</dc:description>
  <cp:lastModifiedBy>Todaro, Vivian</cp:lastModifiedBy>
  <cp:revision>2</cp:revision>
  <cp:lastPrinted>2021-02-22T16:47:00Z</cp:lastPrinted>
  <dcterms:created xsi:type="dcterms:W3CDTF">2021-02-22T16:47:00Z</dcterms:created>
  <dcterms:modified xsi:type="dcterms:W3CDTF">2021-02-22T16:47:00Z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