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B6EA15" w14:textId="329E9227" w:rsidR="00B55A21" w:rsidRDefault="00B55A21" w:rsidP="00B55A21">
      <w:pPr>
        <w:pStyle w:val="bpuBill"/>
      </w:pPr>
      <w:bookmarkStart w:id="0" w:name="bpuFrontPg"/>
      <w:bookmarkStart w:id="1" w:name="_GoBack"/>
      <w:bookmarkEnd w:id="0"/>
      <w:bookmarkEnd w:id="1"/>
      <w:r>
        <w:t xml:space="preserve">ASSEMBLY, No. 4823 </w:t>
      </w:r>
    </w:p>
    <w:p w14:paraId="08599F03" w14:textId="3F2290C2" w:rsidR="00B55A21" w:rsidRPr="009D38FF" w:rsidRDefault="00B55A21" w:rsidP="00B55A21">
      <w:pPr>
        <w:pStyle w:val="bpuWpGraphic"/>
      </w:pPr>
      <w:r>
        <w:object w:dxaOrig="8985" w:dyaOrig="255" w14:anchorId="7135FC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690976" r:id="rId7"/>
        </w:object>
      </w:r>
    </w:p>
    <w:p w14:paraId="21E07D12" w14:textId="77777777" w:rsidR="00B55A21" w:rsidRDefault="00B55A21" w:rsidP="00B55A21">
      <w:pPr>
        <w:pStyle w:val="bpuState"/>
      </w:pPr>
      <w:r>
        <w:t>STATE OF NEW JERSEY</w:t>
      </w:r>
    </w:p>
    <w:p w14:paraId="59971A20" w14:textId="77777777" w:rsidR="00B55A21" w:rsidRDefault="00B55A21" w:rsidP="00B55A21">
      <w:pPr>
        <w:pStyle w:val="bpuLegislature"/>
      </w:pPr>
      <w:r>
        <w:t>219th LEGISLATURE</w:t>
      </w:r>
    </w:p>
    <w:p w14:paraId="787674D0" w14:textId="5CA6ED35" w:rsidR="00B55A21" w:rsidRDefault="00B55A21" w:rsidP="00B55A21">
      <w:pPr>
        <w:pStyle w:val="bpuWpGraphic"/>
      </w:pPr>
      <w:r>
        <w:object w:dxaOrig="8985" w:dyaOrig="255" w14:anchorId="14D22375">
          <v:shape id="_x0000_i1026" type="#_x0000_t75" style="width:6in;height:12pt" o:ole="">
            <v:imagedata r:id="rId6" o:title=""/>
          </v:shape>
          <o:OLEObject Type="Embed" ProgID="WPWin6.1" ShapeID="_x0000_i1026" DrawAspect="Content" ObjectID="_1664690977" r:id="rId8"/>
        </w:object>
      </w:r>
      <w:r>
        <w:t xml:space="preserve">  </w:t>
      </w:r>
    </w:p>
    <w:p w14:paraId="59331B94" w14:textId="037480CC" w:rsidR="00B55A21" w:rsidRDefault="002C34D1" w:rsidP="00B55A21">
      <w:pPr>
        <w:pStyle w:val="bpuIntro"/>
      </w:pPr>
      <w:r>
        <w:t>INTRODUCED OCTOBER 19</w:t>
      </w:r>
      <w:r w:rsidR="00B55A21">
        <w:t>, 2020</w:t>
      </w:r>
    </w:p>
    <w:p w14:paraId="15668DEB" w14:textId="77777777" w:rsidR="00B55A21" w:rsidRDefault="00B55A21" w:rsidP="00B55A21">
      <w:pPr>
        <w:pStyle w:val="bpuIntro"/>
      </w:pPr>
    </w:p>
    <w:p w14:paraId="52D480A1" w14:textId="77777777" w:rsidR="00B55A21" w:rsidRDefault="00B55A21" w:rsidP="00B55A21">
      <w:pPr>
        <w:pStyle w:val="bpuIntro"/>
        <w:sectPr w:rsidR="00B55A21" w:rsidSect="00B55A21">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720" w:gutter="0"/>
          <w:pgNumType w:start="1"/>
          <w:cols w:space="720"/>
          <w:docGrid w:linePitch="360"/>
        </w:sectPr>
      </w:pPr>
    </w:p>
    <w:p w14:paraId="5E562D32" w14:textId="77777777" w:rsidR="00B55A21" w:rsidRDefault="00B55A21" w:rsidP="00B55A21">
      <w:pPr>
        <w:pStyle w:val="bpuIntro"/>
      </w:pPr>
    </w:p>
    <w:p w14:paraId="6D1B4E08" w14:textId="77777777" w:rsidR="00B55A21" w:rsidRDefault="00B55A21" w:rsidP="00B55A21">
      <w:pPr>
        <w:pStyle w:val="bpuSponsor"/>
      </w:pPr>
      <w:r>
        <w:t>Sponsored by:</w:t>
      </w:r>
    </w:p>
    <w:p w14:paraId="64DFB678" w14:textId="77777777" w:rsidR="00B55A21" w:rsidRDefault="00B55A21" w:rsidP="00B55A21">
      <w:pPr>
        <w:pStyle w:val="bpuSponsor"/>
      </w:pPr>
      <w:r>
        <w:t>Assemblyman  JOHN F. MCKEON</w:t>
      </w:r>
    </w:p>
    <w:p w14:paraId="40A6EEC2" w14:textId="77777777" w:rsidR="00B55A21" w:rsidRDefault="00B55A21" w:rsidP="00B55A21">
      <w:pPr>
        <w:pStyle w:val="bpuSponsor"/>
      </w:pPr>
      <w:r>
        <w:t>District 27 (Essex and Morris)</w:t>
      </w:r>
    </w:p>
    <w:p w14:paraId="423450DA" w14:textId="77777777" w:rsidR="00B55A21" w:rsidRDefault="00B55A21" w:rsidP="00B55A21">
      <w:pPr>
        <w:pStyle w:val="bpuSponsor"/>
      </w:pPr>
    </w:p>
    <w:p w14:paraId="069DAA44" w14:textId="77777777" w:rsidR="00B55A21" w:rsidRDefault="00B55A21" w:rsidP="00B55A21">
      <w:pPr>
        <w:pStyle w:val="bpuSponsor"/>
      </w:pPr>
    </w:p>
    <w:p w14:paraId="44331F48" w14:textId="77777777" w:rsidR="00B55A21" w:rsidRDefault="00B55A21" w:rsidP="00B55A21">
      <w:pPr>
        <w:pStyle w:val="bpuSponsor"/>
      </w:pPr>
    </w:p>
    <w:p w14:paraId="61EA4052" w14:textId="77777777" w:rsidR="00B55A21" w:rsidRDefault="00B55A21" w:rsidP="00B55A21">
      <w:pPr>
        <w:pStyle w:val="bpuSponsor"/>
      </w:pPr>
    </w:p>
    <w:p w14:paraId="4FE382C3" w14:textId="77777777" w:rsidR="00B55A21" w:rsidRDefault="00B55A21" w:rsidP="00B55A21">
      <w:pPr>
        <w:pStyle w:val="bpuSponsor"/>
      </w:pPr>
      <w:r>
        <w:t>SYNOPSIS</w:t>
      </w:r>
    </w:p>
    <w:p w14:paraId="614C46A8" w14:textId="77777777" w:rsidR="00B55A21" w:rsidRDefault="00B55A21" w:rsidP="00B55A21">
      <w:pPr>
        <w:pStyle w:val="bpuNormText"/>
      </w:pPr>
      <w:r>
        <w:tab/>
        <w:t xml:space="preserve">Reduces maximum interest rate on loans from 30 percent to 25 percent per year. </w:t>
      </w:r>
    </w:p>
    <w:p w14:paraId="0C64D5D3" w14:textId="77777777" w:rsidR="00B55A21" w:rsidRDefault="00B55A21" w:rsidP="00B55A21">
      <w:pPr>
        <w:pStyle w:val="bpuNormText"/>
      </w:pPr>
    </w:p>
    <w:p w14:paraId="224F1CC1" w14:textId="77777777" w:rsidR="00B55A21" w:rsidRDefault="00B55A21" w:rsidP="00B55A21">
      <w:pPr>
        <w:pStyle w:val="bpuSponsor"/>
      </w:pPr>
      <w:r>
        <w:t xml:space="preserve">CURRENT VERSION OF TEXT </w:t>
      </w:r>
    </w:p>
    <w:p w14:paraId="79DA523C" w14:textId="77777777" w:rsidR="00B55A21" w:rsidRDefault="00B55A21" w:rsidP="00B55A21">
      <w:pPr>
        <w:pStyle w:val="bpuNormText"/>
      </w:pPr>
      <w:r>
        <w:tab/>
        <w:t>As introduced.</w:t>
      </w:r>
    </w:p>
    <w:p w14:paraId="385BC645" w14:textId="4791D3B0" w:rsidR="00B55A21" w:rsidRDefault="00B55A21" w:rsidP="00B55A21">
      <w:pPr>
        <w:pStyle w:val="bpuNormText"/>
      </w:pPr>
      <w:r>
        <w:rPr>
          <w:noProof/>
        </w:rPr>
        <w:drawing>
          <wp:anchor distT="0" distB="0" distL="114300" distR="114300" simplePos="0" relativeHeight="251659264" behindDoc="1" locked="0" layoutInCell="1" allowOverlap="1" wp14:anchorId="4072E592" wp14:editId="690D6D1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B63C95E" w14:textId="77777777" w:rsidR="00B55A21" w:rsidRDefault="00B55A21" w:rsidP="008916EC">
      <w:pPr>
        <w:pStyle w:val="FronterPage"/>
        <w:tabs>
          <w:tab w:val="clear" w:pos="720"/>
          <w:tab w:val="clear" w:pos="1440"/>
          <w:tab w:val="clear" w:pos="2160"/>
          <w:tab w:val="clear" w:pos="2880"/>
          <w:tab w:val="clear" w:pos="3600"/>
          <w:tab w:val="clear" w:pos="4320"/>
          <w:tab w:val="clear" w:pos="5040"/>
        </w:tabs>
        <w:sectPr w:rsidR="00B55A21" w:rsidSect="00B55A21">
          <w:type w:val="continuous"/>
          <w:pgSz w:w="12240" w:h="20160" w:code="5"/>
          <w:pgMar w:top="1440" w:right="2275" w:bottom="1440" w:left="2275" w:header="72" w:footer="720" w:gutter="0"/>
          <w:pgNumType w:start="1"/>
          <w:cols w:space="720"/>
          <w:docGrid w:linePitch="360"/>
        </w:sectPr>
      </w:pPr>
    </w:p>
    <w:p w14:paraId="76BDBA01" w14:textId="537D247A"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7F7F5F" w:rsidRPr="007F7F5F">
        <w:t>concerning interest rates and amending N.J.S.2C:21-19.</w:t>
      </w:r>
    </w:p>
    <w:p w14:paraId="6795A18F" w14:textId="77777777" w:rsidR="000B1054" w:rsidRPr="00D71D68" w:rsidRDefault="000B1054" w:rsidP="000B1054"/>
    <w:p w14:paraId="7263EC0C"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7E638749" w14:textId="7AD5B665" w:rsidR="00686AEB" w:rsidRDefault="00686AEB" w:rsidP="00686AEB"/>
    <w:p w14:paraId="73C3429D" w14:textId="1D24BFBA" w:rsidR="007F7F5F" w:rsidRDefault="007F7F5F" w:rsidP="00686AEB">
      <w:r>
        <w:tab/>
        <w:t>1.</w:t>
      </w:r>
      <w:r>
        <w:tab/>
        <w:t>N.J.S.2C:21-19 is amended to read as follows:</w:t>
      </w:r>
    </w:p>
    <w:p w14:paraId="25DBF29A" w14:textId="44829BEF" w:rsidR="00C96EFE" w:rsidRDefault="007C751F" w:rsidP="00686AEB">
      <w:r>
        <w:tab/>
      </w:r>
      <w:r w:rsidR="00C96EFE" w:rsidRPr="00C96EFE">
        <w:t>2C:21-19.</w:t>
      </w:r>
      <w:r w:rsidR="006B3E25">
        <w:tab/>
      </w:r>
      <w:r w:rsidR="00C96EFE" w:rsidRPr="00C96EFE">
        <w:t>Wrongful Credit Practices and Related Offenses.</w:t>
      </w:r>
    </w:p>
    <w:p w14:paraId="5D1F5CFA" w14:textId="6B38B055" w:rsidR="007F7F5F" w:rsidRDefault="007F7F5F" w:rsidP="00686AEB">
      <w:r>
        <w:tab/>
        <w:t xml:space="preserve">a. </w:t>
      </w:r>
      <w:r w:rsidR="00FC6F3B">
        <w:t>Criminal usury.</w:t>
      </w:r>
      <w:r>
        <w:t xml:space="preserve"> </w:t>
      </w:r>
      <w:r w:rsidR="004765BE" w:rsidRPr="004765BE">
        <w:t>A person is guilty of criminal usury when not being authorized or permitted by law to do so, he:</w:t>
      </w:r>
    </w:p>
    <w:p w14:paraId="5E521CF8" w14:textId="2AC7EB35" w:rsidR="004765BE" w:rsidRDefault="004765BE" w:rsidP="00686AEB">
      <w:pPr>
        <w:rPr>
          <w:color w:val="000000"/>
        </w:rPr>
      </w:pPr>
      <w:r>
        <w:tab/>
        <w:t>(1)</w:t>
      </w:r>
      <w:r>
        <w:tab/>
      </w:r>
      <w:r>
        <w:rPr>
          <w:color w:val="000000"/>
        </w:rPr>
        <w:t>Loans or agrees to loan, directly or indirectly, any money or other property at a rate exceeding the maximum rate permitted by law; or</w:t>
      </w:r>
    </w:p>
    <w:p w14:paraId="29C129AD" w14:textId="319B52A0" w:rsidR="00E13E50" w:rsidRDefault="004765BE" w:rsidP="00686AEB">
      <w:pPr>
        <w:rPr>
          <w:color w:val="000000"/>
        </w:rPr>
      </w:pPr>
      <w:r>
        <w:rPr>
          <w:color w:val="000000"/>
        </w:rPr>
        <w:tab/>
        <w:t>(2)</w:t>
      </w:r>
      <w:r>
        <w:rPr>
          <w:color w:val="000000"/>
        </w:rPr>
        <w:tab/>
        <w:t>Takes, agrees to take, or receives any money or other property as interest on the loan or on the forbearance of any money or other interest in excess of the maximum rate permitted by law.</w:t>
      </w:r>
    </w:p>
    <w:p w14:paraId="49356B03" w14:textId="726897FA" w:rsidR="00E13E50" w:rsidRDefault="00E13E50" w:rsidP="00686AEB">
      <w:pPr>
        <w:rPr>
          <w:color w:val="000000"/>
        </w:rPr>
      </w:pPr>
      <w:r>
        <w:rPr>
          <w:color w:val="000000"/>
        </w:rPr>
        <w:tab/>
      </w:r>
      <w:r w:rsidR="004765BE">
        <w:rPr>
          <w:color w:val="000000"/>
        </w:rPr>
        <w:t xml:space="preserve">For the purposes of this section and notwithstanding any law of this State which permits as a maximum interest rate a rate or rates agreed to by the parties of the transaction, any loan or forbearance with an interest rate which exceeds </w:t>
      </w:r>
      <w:r w:rsidR="00DF73D9">
        <w:rPr>
          <w:rFonts w:ascii="Albertus Extra Bold" w:hAnsi="Albertus Extra Bold"/>
          <w:b/>
          <w:bCs/>
          <w:color w:val="000000"/>
        </w:rPr>
        <w:t>[</w:t>
      </w:r>
      <w:r w:rsidR="004765BE">
        <w:rPr>
          <w:color w:val="000000"/>
        </w:rPr>
        <w:t>30%</w:t>
      </w:r>
      <w:r w:rsidR="00DF73D9">
        <w:rPr>
          <w:rFonts w:ascii="Albertus Extra Bold" w:hAnsi="Albertus Extra Bold"/>
          <w:b/>
          <w:bCs/>
          <w:color w:val="000000"/>
        </w:rPr>
        <w:t>]</w:t>
      </w:r>
      <w:r w:rsidR="00FC6F3B">
        <w:rPr>
          <w:rFonts w:ascii="Albertus Extra Bold" w:hAnsi="Albertus Extra Bold"/>
          <w:b/>
          <w:bCs/>
          <w:color w:val="000000"/>
        </w:rPr>
        <w:t xml:space="preserve"> </w:t>
      </w:r>
      <w:r w:rsidR="00DF73D9">
        <w:rPr>
          <w:color w:val="000000"/>
          <w:u w:val="single"/>
        </w:rPr>
        <w:t>25%</w:t>
      </w:r>
      <w:r w:rsidR="004765BE">
        <w:rPr>
          <w:color w:val="000000"/>
        </w:rPr>
        <w:t xml:space="preserve"> per annum shall not be a rate authorized or permitted by law, except if the loan or forbearance is made to a corporation, limited liability company or limited liability partnership any rate not in excess of 50% per annum shall be a rate authorized or permitted by law.</w:t>
      </w:r>
    </w:p>
    <w:p w14:paraId="6853314B" w14:textId="11CB8EE4" w:rsidR="009C3CB8" w:rsidRPr="00D71D68" w:rsidRDefault="00C96EFE" w:rsidP="00686AEB">
      <w:r>
        <w:rPr>
          <w:color w:val="000000"/>
        </w:rPr>
        <w:tab/>
      </w:r>
      <w:r w:rsidR="009C3CB8">
        <w:rPr>
          <w:color w:val="000000"/>
        </w:rPr>
        <w:t>Criminal usury is a crime of the second degree if the rate of interest on any loan made to any person exceeds 50% per annum or the equivalent rate for a longer or shorter period.  It is a crime of the third degree if the interest rate on any loan made to any person except a corporation, limited liability company or limited liability partnership does not exceed 50% per annum but the amount of the loan or forbearance exceeds $1,000.00.  Otherwise, making a loan to any person in violation of subsections a.(1) and a.(2) of this section is a disorderly persons offense.</w:t>
      </w:r>
    </w:p>
    <w:p w14:paraId="41555F95" w14:textId="49EFADF1" w:rsidR="009C3CB8" w:rsidRDefault="009C3CB8" w:rsidP="00686AEB">
      <w:pPr>
        <w:rPr>
          <w:color w:val="000000"/>
        </w:rPr>
      </w:pPr>
      <w:r>
        <w:tab/>
        <w:t>b.</w:t>
      </w:r>
      <w:r>
        <w:tab/>
      </w:r>
      <w:r w:rsidR="00FC6F3B">
        <w:t xml:space="preserve">Business of criminal usury. </w:t>
      </w:r>
      <w:r>
        <w:rPr>
          <w:color w:val="000000"/>
        </w:rPr>
        <w:t>Any person who knowingly engages in the business of making loans or forbearances in violation of subsection a. of this section is guilty of a crime of the second degree and, notwithstanding the provisions of N.J.S</w:t>
      </w:r>
      <w:bookmarkStart w:id="2" w:name="LPHit7"/>
      <w:bookmarkEnd w:id="2"/>
      <w:r>
        <w:rPr>
          <w:color w:val="000000"/>
        </w:rPr>
        <w:t>.2C:43-3, shall be subject to a fine of not more than $250,000.00 and any other appropriate disposition authorized by N.J.S</w:t>
      </w:r>
      <w:bookmarkStart w:id="3" w:name="LPHit8"/>
      <w:bookmarkEnd w:id="3"/>
      <w:r>
        <w:rPr>
          <w:color w:val="000000"/>
        </w:rPr>
        <w:t>.2C:43-2b.</w:t>
      </w:r>
    </w:p>
    <w:p w14:paraId="27C8FA29" w14:textId="569F715E" w:rsidR="009C3CB8" w:rsidRDefault="009C3CB8" w:rsidP="00686AEB">
      <w:pPr>
        <w:rPr>
          <w:color w:val="000000"/>
        </w:rPr>
      </w:pPr>
      <w:r>
        <w:rPr>
          <w:color w:val="000000"/>
        </w:rPr>
        <w:tab/>
        <w:t>c.</w:t>
      </w:r>
      <w:r>
        <w:rPr>
          <w:color w:val="000000"/>
        </w:rPr>
        <w:tab/>
      </w:r>
      <w:r w:rsidR="00FC6F3B">
        <w:rPr>
          <w:color w:val="000000"/>
        </w:rPr>
        <w:t xml:space="preserve">Possession of usurious loan records. </w:t>
      </w:r>
      <w:r>
        <w:rPr>
          <w:color w:val="000000"/>
        </w:rPr>
        <w:t>A person is guilty of a crime of the third degree when, with knowledge of the nature thereof, he possesses any writing, paper instrument or article used to record criminally usurious transactions prohibited by subsection a. of this section.</w:t>
      </w:r>
    </w:p>
    <w:p w14:paraId="3BEAD51C" w14:textId="035C209D" w:rsidR="009C3CB8" w:rsidRDefault="009C3CB8" w:rsidP="00686AEB">
      <w:pPr>
        <w:rPr>
          <w:color w:val="000000"/>
        </w:rPr>
      </w:pPr>
      <w:r>
        <w:rPr>
          <w:color w:val="000000"/>
        </w:rPr>
        <w:tab/>
        <w:t>d.</w:t>
      </w:r>
      <w:r>
        <w:rPr>
          <w:color w:val="000000"/>
        </w:rPr>
        <w:tab/>
      </w:r>
      <w:r w:rsidR="00FC6F3B">
        <w:rPr>
          <w:color w:val="000000"/>
        </w:rPr>
        <w:t xml:space="preserve">Unlawful collection practices. </w:t>
      </w:r>
      <w:r>
        <w:rPr>
          <w:color w:val="000000"/>
        </w:rPr>
        <w:t xml:space="preserve">A person is guilty of a disorderly persons offense when, with purpose to enforce a claim or </w:t>
      </w:r>
      <w:r>
        <w:rPr>
          <w:color w:val="000000"/>
        </w:rPr>
        <w:lastRenderedPageBreak/>
        <w:t>judgment for money or property, he sends, mails or delivers to another person a notice, document or other instrument which has no judicial or official sanction and which in its format or appearance simulates a summons, complaint, court order or process or an insignia, seal or printed form of a federal, State or local government or an instrumentality thereof, or is otherwise calculated to induce a belief that such notice, document or instrument has a judicial or official sanction.</w:t>
      </w:r>
    </w:p>
    <w:p w14:paraId="26549C22" w14:textId="362F0667" w:rsidR="009C3CB8" w:rsidRDefault="009C3CB8" w:rsidP="00686AEB">
      <w:pPr>
        <w:rPr>
          <w:color w:val="000000"/>
        </w:rPr>
      </w:pPr>
      <w:r>
        <w:rPr>
          <w:color w:val="000000"/>
        </w:rPr>
        <w:tab/>
        <w:t>e.</w:t>
      </w:r>
      <w:r>
        <w:rPr>
          <w:color w:val="000000"/>
        </w:rPr>
        <w:tab/>
      </w:r>
      <w:r w:rsidR="00FC6F3B">
        <w:rPr>
          <w:color w:val="000000"/>
        </w:rPr>
        <w:t xml:space="preserve">Making a false statement of credit terms. </w:t>
      </w:r>
      <w:r>
        <w:rPr>
          <w:color w:val="000000"/>
        </w:rPr>
        <w:t>A person is guilty of a disorderly persons offense when he understates or fails to state the interest rate, or makes a false or inaccurate or incomplete statement of any other credit terms.</w:t>
      </w:r>
    </w:p>
    <w:p w14:paraId="6463A1ED" w14:textId="4D22AB50" w:rsidR="009C3CB8" w:rsidRDefault="009C3CB8" w:rsidP="00686AEB">
      <w:pPr>
        <w:rPr>
          <w:color w:val="000000"/>
        </w:rPr>
      </w:pPr>
      <w:r>
        <w:rPr>
          <w:color w:val="000000"/>
        </w:rPr>
        <w:tab/>
        <w:t>f.</w:t>
      </w:r>
      <w:r>
        <w:rPr>
          <w:color w:val="000000"/>
        </w:rPr>
        <w:tab/>
      </w:r>
      <w:r w:rsidR="00FC6F3B">
        <w:rPr>
          <w:color w:val="000000"/>
        </w:rPr>
        <w:t xml:space="preserve">Debt adjusters. </w:t>
      </w:r>
      <w:r>
        <w:rPr>
          <w:color w:val="000000"/>
        </w:rPr>
        <w:t>Any person who shall act or offer to act as a debt adjuster without a license as required by P.L.1979, c.16 (C.17:16G-1 et seq.), unless exempt from licensure pursuant to that act, shall be guilty of a crime of the fourth degree.</w:t>
      </w:r>
    </w:p>
    <w:p w14:paraId="62787821" w14:textId="7C04C146" w:rsidR="009C3CB8" w:rsidRDefault="00C96EFE" w:rsidP="00686AEB">
      <w:r>
        <w:t>(cf: P.L.2009, c.173, s.2)</w:t>
      </w:r>
    </w:p>
    <w:p w14:paraId="6C78BA1D" w14:textId="77777777" w:rsidR="00C96EFE" w:rsidRDefault="00C96EFE" w:rsidP="00686AEB"/>
    <w:p w14:paraId="4B49F055" w14:textId="3063BF5C" w:rsidR="00686AEB" w:rsidRDefault="00686AEB" w:rsidP="00686AEB">
      <w:r>
        <w:tab/>
      </w:r>
      <w:r w:rsidR="007E1D34">
        <w:t>2</w:t>
      </w:r>
      <w:r w:rsidR="001534BB">
        <w:t>.</w:t>
      </w:r>
      <w:r w:rsidR="007E1D34">
        <w:tab/>
      </w:r>
      <w:r w:rsidR="001534BB">
        <w:t>This act shall take effec</w:t>
      </w:r>
      <w:r w:rsidR="007E1D34">
        <w:t>t immediately.</w:t>
      </w:r>
    </w:p>
    <w:p w14:paraId="138C93AC" w14:textId="77777777" w:rsidR="008F7DF3" w:rsidRDefault="008F7DF3" w:rsidP="008F7DF3"/>
    <w:p w14:paraId="1309EAC7" w14:textId="77777777" w:rsidR="008F7DF3" w:rsidRDefault="008F7DF3" w:rsidP="008F7DF3"/>
    <w:p w14:paraId="7E809E18" w14:textId="77777777" w:rsidR="008F7DF3" w:rsidRDefault="008F7DF3" w:rsidP="008F7DF3">
      <w:pPr>
        <w:jc w:val="center"/>
      </w:pPr>
      <w:r>
        <w:t>STATEMENT</w:t>
      </w:r>
    </w:p>
    <w:p w14:paraId="273DFBB3" w14:textId="77777777" w:rsidR="008F7DF3" w:rsidRDefault="008F7DF3" w:rsidP="008F7DF3"/>
    <w:p w14:paraId="50C7AC97" w14:textId="1DF3FB5B" w:rsidR="000D17BB" w:rsidRPr="00AA7880" w:rsidRDefault="008F7DF3" w:rsidP="008F7DF3">
      <w:r>
        <w:tab/>
        <w:t xml:space="preserve">This bill reduces the maximum interest rate that can be charged to a borrower who is not </w:t>
      </w:r>
      <w:r>
        <w:rPr>
          <w:color w:val="000000"/>
        </w:rPr>
        <w:t>a corporation, limited liability company or limited liability partnership</w:t>
      </w:r>
      <w:r>
        <w:t xml:space="preserve"> from 30 percent to 25 percent per year.  A person who loans money in excess of this rate will be guilty of criminal usury, which is a disorderly persons offense.  A disorderly persons offense is ordinarily punishable by a term of imprisonment of up to six months or a fine of up to $1000, or both.</w:t>
      </w:r>
    </w:p>
    <w:sectPr w:rsidR="000D17BB" w:rsidRPr="00AA7880" w:rsidSect="00B55A21">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1C0E92" w14:textId="77777777" w:rsidR="00300EB3" w:rsidRDefault="00300EB3">
      <w:r>
        <w:separator/>
      </w:r>
    </w:p>
  </w:endnote>
  <w:endnote w:type="continuationSeparator" w:id="0">
    <w:p w14:paraId="4383AA6D" w14:textId="77777777" w:rsidR="00300EB3" w:rsidRDefault="00300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A0E1C" w14:textId="77777777" w:rsidR="006B3E25" w:rsidRDefault="006B3E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1DBEE" w14:textId="77777777" w:rsidR="006B3E25" w:rsidRDefault="006B3E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97536" w14:textId="77777777" w:rsidR="006B3E25" w:rsidRDefault="006B3E2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53568" w14:textId="77777777"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38FDE"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5730520" w14:textId="77777777" w:rsidR="001534BB" w:rsidRPr="00921C91" w:rsidRDefault="001534BB">
    <w:pPr>
      <w:pStyle w:val="Footer"/>
      <w:rPr>
        <w:szCs w:val="18"/>
      </w:rPr>
    </w:pPr>
  </w:p>
  <w:p w14:paraId="18986F6C"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AF75110" w14:textId="77777777" w:rsidR="001534BB" w:rsidRDefault="001534BB">
    <w:pPr>
      <w:pStyle w:val="Footer"/>
    </w:pPr>
  </w:p>
  <w:p w14:paraId="6CED899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C06EC" w14:textId="77777777" w:rsidR="00300EB3" w:rsidRDefault="00300EB3">
      <w:r>
        <w:separator/>
      </w:r>
    </w:p>
  </w:footnote>
  <w:footnote w:type="continuationSeparator" w:id="0">
    <w:p w14:paraId="15549DAE" w14:textId="77777777" w:rsidR="00300EB3" w:rsidRDefault="00300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5D30D2" w14:textId="77777777" w:rsidR="00665CBC" w:rsidRDefault="004F3972">
    <w:pPr>
      <w:pStyle w:val="Header"/>
    </w:pPr>
    <w:r>
      <w:rPr>
        <w:noProof/>
      </w:rPr>
      <w:pict w14:anchorId="3FDC33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A1006"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56E04" w14:textId="77777777" w:rsidR="006B3E25" w:rsidRDefault="006B3E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C936BC" w14:textId="0019575C" w:rsidR="00665CBC" w:rsidRDefault="00665CBC" w:rsidP="00686AEB">
    <w:pPr>
      <w:pStyle w:val="Header"/>
      <w:jc w:val="center"/>
      <w:rPr>
        <w:rStyle w:val="PageNumber"/>
      </w:rPr>
    </w:pPr>
  </w:p>
  <w:p w14:paraId="67392203" w14:textId="3F505F05" w:rsidR="00B55A21" w:rsidRDefault="00B55A21" w:rsidP="00B55A21">
    <w:pPr>
      <w:pStyle w:val="bpuHeadSpon"/>
    </w:pPr>
    <w:r w:rsidRPr="00B55A21">
      <w:rPr>
        <w:rStyle w:val="bpuHeadSponChar"/>
      </w:rPr>
      <w:t>A4823</w:t>
    </w:r>
    <w:r>
      <w:t xml:space="preserve"> MCKEON</w:t>
    </w:r>
  </w:p>
  <w:p w14:paraId="095A0DFA" w14:textId="422F8930" w:rsidR="00B55A21" w:rsidRDefault="00B55A21" w:rsidP="00B55A21">
    <w:pPr>
      <w:pStyle w:val="bpuHeadSpon"/>
    </w:pPr>
    <w:r>
      <w:fldChar w:fldCharType="begin"/>
    </w:r>
    <w:r>
      <w:instrText xml:space="preserve"> PAGE  \* MERGEFORMAT </w:instrText>
    </w:r>
    <w:r>
      <w:fldChar w:fldCharType="separate"/>
    </w:r>
    <w:r w:rsidR="004F3972">
      <w:rPr>
        <w:noProof/>
      </w:rPr>
      <w:t>3</w:t>
    </w:r>
    <w:r>
      <w:fldChar w:fldCharType="end"/>
    </w:r>
  </w:p>
  <w:p w14:paraId="7AD90A68" w14:textId="77777777" w:rsidR="00B55A21" w:rsidRDefault="00B55A21" w:rsidP="00B55A21">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30B6F" w14:textId="08A736D6" w:rsidR="00665CBC" w:rsidRDefault="00665CBC">
    <w:pPr>
      <w:pStyle w:val="Header"/>
    </w:pPr>
  </w:p>
  <w:p w14:paraId="11EF670B" w14:textId="25DA5CED" w:rsidR="00B55A21" w:rsidRDefault="00B55A21" w:rsidP="00B55A21">
    <w:pPr>
      <w:pStyle w:val="bpuHeadSpon"/>
    </w:pPr>
    <w:r w:rsidRPr="00B55A21">
      <w:rPr>
        <w:rStyle w:val="bpuHeadSponChar"/>
      </w:rPr>
      <w:t>A4823</w:t>
    </w:r>
    <w:r>
      <w:t xml:space="preserve"> MCKEON</w:t>
    </w:r>
  </w:p>
  <w:p w14:paraId="452BAB71" w14:textId="26F67DAF" w:rsidR="00B55A21" w:rsidRDefault="00B55A21" w:rsidP="00B55A21">
    <w:pPr>
      <w:pStyle w:val="bpuHeadSpon"/>
    </w:pPr>
    <w:r>
      <w:fldChar w:fldCharType="begin"/>
    </w:r>
    <w:r>
      <w:instrText xml:space="preserve"> PAGE  \* MERGEFORMAT </w:instrText>
    </w:r>
    <w:r>
      <w:fldChar w:fldCharType="separate"/>
    </w:r>
    <w:r w:rsidR="004F3972">
      <w:rPr>
        <w:noProof/>
      </w:rPr>
      <w:t>2</w:t>
    </w:r>
    <w:r>
      <w:fldChar w:fldCharType="end"/>
    </w:r>
  </w:p>
  <w:p w14:paraId="4B168934" w14:textId="77777777" w:rsidR="00B55A21" w:rsidRDefault="00B55A21" w:rsidP="00B55A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745BF"/>
    <w:rsid w:val="0008141C"/>
    <w:rsid w:val="00094A55"/>
    <w:rsid w:val="000A44A7"/>
    <w:rsid w:val="000A6DD3"/>
    <w:rsid w:val="000B1054"/>
    <w:rsid w:val="000B3411"/>
    <w:rsid w:val="000C054C"/>
    <w:rsid w:val="000C12C2"/>
    <w:rsid w:val="000D11AF"/>
    <w:rsid w:val="000D17BB"/>
    <w:rsid w:val="000D6255"/>
    <w:rsid w:val="000D6262"/>
    <w:rsid w:val="000D7B4A"/>
    <w:rsid w:val="000E3306"/>
    <w:rsid w:val="000E4006"/>
    <w:rsid w:val="000F3DA2"/>
    <w:rsid w:val="000F5FDE"/>
    <w:rsid w:val="000F7466"/>
    <w:rsid w:val="001044AD"/>
    <w:rsid w:val="0013000E"/>
    <w:rsid w:val="00133F81"/>
    <w:rsid w:val="00134D4A"/>
    <w:rsid w:val="00135943"/>
    <w:rsid w:val="001534BB"/>
    <w:rsid w:val="001645FB"/>
    <w:rsid w:val="00165233"/>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032"/>
    <w:rsid w:val="001D753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F8C"/>
    <w:rsid w:val="002A1029"/>
    <w:rsid w:val="002A3A1A"/>
    <w:rsid w:val="002A4692"/>
    <w:rsid w:val="002A51BA"/>
    <w:rsid w:val="002B2E26"/>
    <w:rsid w:val="002B3FE6"/>
    <w:rsid w:val="002C2D81"/>
    <w:rsid w:val="002C34D1"/>
    <w:rsid w:val="002C461E"/>
    <w:rsid w:val="002C6CEC"/>
    <w:rsid w:val="002E09CE"/>
    <w:rsid w:val="002E69D1"/>
    <w:rsid w:val="002F3BA6"/>
    <w:rsid w:val="00300EB3"/>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083"/>
    <w:rsid w:val="0043386C"/>
    <w:rsid w:val="00436F2D"/>
    <w:rsid w:val="00436F5D"/>
    <w:rsid w:val="00441B42"/>
    <w:rsid w:val="0045118A"/>
    <w:rsid w:val="00455D51"/>
    <w:rsid w:val="00456BF9"/>
    <w:rsid w:val="00461057"/>
    <w:rsid w:val="00463587"/>
    <w:rsid w:val="004704A8"/>
    <w:rsid w:val="00471102"/>
    <w:rsid w:val="00471F18"/>
    <w:rsid w:val="004765BE"/>
    <w:rsid w:val="00484144"/>
    <w:rsid w:val="00484C19"/>
    <w:rsid w:val="00485866"/>
    <w:rsid w:val="00492076"/>
    <w:rsid w:val="00493B1D"/>
    <w:rsid w:val="00497037"/>
    <w:rsid w:val="004A3009"/>
    <w:rsid w:val="004A5A87"/>
    <w:rsid w:val="004A6940"/>
    <w:rsid w:val="004A77A4"/>
    <w:rsid w:val="004C742C"/>
    <w:rsid w:val="004E1F3E"/>
    <w:rsid w:val="004F21BD"/>
    <w:rsid w:val="004F397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3E25"/>
    <w:rsid w:val="006B7897"/>
    <w:rsid w:val="006B7FA7"/>
    <w:rsid w:val="006C086A"/>
    <w:rsid w:val="006C21C1"/>
    <w:rsid w:val="006C7327"/>
    <w:rsid w:val="006D00E5"/>
    <w:rsid w:val="006D7217"/>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51F"/>
    <w:rsid w:val="007C7DE4"/>
    <w:rsid w:val="007D40CB"/>
    <w:rsid w:val="007D5796"/>
    <w:rsid w:val="007D59C0"/>
    <w:rsid w:val="007D7D9C"/>
    <w:rsid w:val="007E1D34"/>
    <w:rsid w:val="007F485D"/>
    <w:rsid w:val="007F6050"/>
    <w:rsid w:val="007F7F5F"/>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2BA6"/>
    <w:rsid w:val="008D77BD"/>
    <w:rsid w:val="008E454C"/>
    <w:rsid w:val="008F1E5A"/>
    <w:rsid w:val="008F7DF3"/>
    <w:rsid w:val="00901BDA"/>
    <w:rsid w:val="009121D8"/>
    <w:rsid w:val="00916F7A"/>
    <w:rsid w:val="00917FE3"/>
    <w:rsid w:val="009318C7"/>
    <w:rsid w:val="00931C09"/>
    <w:rsid w:val="009348C2"/>
    <w:rsid w:val="009440D0"/>
    <w:rsid w:val="0094637C"/>
    <w:rsid w:val="009523A3"/>
    <w:rsid w:val="00960958"/>
    <w:rsid w:val="00963A46"/>
    <w:rsid w:val="00963DB4"/>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CB8"/>
    <w:rsid w:val="009C3E09"/>
    <w:rsid w:val="009C5630"/>
    <w:rsid w:val="009D0E5D"/>
    <w:rsid w:val="009D0F63"/>
    <w:rsid w:val="009D7934"/>
    <w:rsid w:val="009D7CCF"/>
    <w:rsid w:val="009E13E4"/>
    <w:rsid w:val="009E5961"/>
    <w:rsid w:val="009F4FAC"/>
    <w:rsid w:val="00A017C0"/>
    <w:rsid w:val="00A11228"/>
    <w:rsid w:val="00A222C2"/>
    <w:rsid w:val="00A305D6"/>
    <w:rsid w:val="00A339F6"/>
    <w:rsid w:val="00A342C4"/>
    <w:rsid w:val="00A50F6B"/>
    <w:rsid w:val="00A510B4"/>
    <w:rsid w:val="00A52237"/>
    <w:rsid w:val="00A551D6"/>
    <w:rsid w:val="00A6251B"/>
    <w:rsid w:val="00A6754E"/>
    <w:rsid w:val="00A70F58"/>
    <w:rsid w:val="00A72335"/>
    <w:rsid w:val="00A72987"/>
    <w:rsid w:val="00A7346B"/>
    <w:rsid w:val="00A746ED"/>
    <w:rsid w:val="00A84C4F"/>
    <w:rsid w:val="00A932A1"/>
    <w:rsid w:val="00A96E06"/>
    <w:rsid w:val="00AA6197"/>
    <w:rsid w:val="00AA6C70"/>
    <w:rsid w:val="00AB16FD"/>
    <w:rsid w:val="00AB4813"/>
    <w:rsid w:val="00AB6BEC"/>
    <w:rsid w:val="00AC542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E56"/>
    <w:rsid w:val="00B2574A"/>
    <w:rsid w:val="00B35D8A"/>
    <w:rsid w:val="00B45B34"/>
    <w:rsid w:val="00B55A21"/>
    <w:rsid w:val="00B57047"/>
    <w:rsid w:val="00B61D86"/>
    <w:rsid w:val="00B62E6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FE7"/>
    <w:rsid w:val="00BD16D8"/>
    <w:rsid w:val="00BE24D6"/>
    <w:rsid w:val="00BE7EFA"/>
    <w:rsid w:val="00BF06AD"/>
    <w:rsid w:val="00BF2C67"/>
    <w:rsid w:val="00C04F4D"/>
    <w:rsid w:val="00C12E48"/>
    <w:rsid w:val="00C13D14"/>
    <w:rsid w:val="00C1519B"/>
    <w:rsid w:val="00C15F53"/>
    <w:rsid w:val="00C23F09"/>
    <w:rsid w:val="00C25356"/>
    <w:rsid w:val="00C25DF1"/>
    <w:rsid w:val="00C328D0"/>
    <w:rsid w:val="00C46BC1"/>
    <w:rsid w:val="00C5235F"/>
    <w:rsid w:val="00C54CE2"/>
    <w:rsid w:val="00C650B9"/>
    <w:rsid w:val="00C66BF3"/>
    <w:rsid w:val="00C70140"/>
    <w:rsid w:val="00C73CA7"/>
    <w:rsid w:val="00C822F6"/>
    <w:rsid w:val="00C82AC2"/>
    <w:rsid w:val="00C8456C"/>
    <w:rsid w:val="00C91E19"/>
    <w:rsid w:val="00C92402"/>
    <w:rsid w:val="00C92867"/>
    <w:rsid w:val="00C93B93"/>
    <w:rsid w:val="00C96EF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1CD6"/>
    <w:rsid w:val="00D62FA3"/>
    <w:rsid w:val="00D63B6F"/>
    <w:rsid w:val="00D64A90"/>
    <w:rsid w:val="00D9410B"/>
    <w:rsid w:val="00D9695B"/>
    <w:rsid w:val="00DA2417"/>
    <w:rsid w:val="00DA5585"/>
    <w:rsid w:val="00DB02AC"/>
    <w:rsid w:val="00DB6AA2"/>
    <w:rsid w:val="00DB7C0A"/>
    <w:rsid w:val="00DE10D1"/>
    <w:rsid w:val="00DE2514"/>
    <w:rsid w:val="00DE6851"/>
    <w:rsid w:val="00DF03EE"/>
    <w:rsid w:val="00DF73D9"/>
    <w:rsid w:val="00E01B71"/>
    <w:rsid w:val="00E05CC9"/>
    <w:rsid w:val="00E13E50"/>
    <w:rsid w:val="00E15573"/>
    <w:rsid w:val="00E25A5B"/>
    <w:rsid w:val="00E373C7"/>
    <w:rsid w:val="00E4128A"/>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238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FC1"/>
    <w:rsid w:val="00FB4045"/>
    <w:rsid w:val="00FB4D8E"/>
    <w:rsid w:val="00FC0D0A"/>
    <w:rsid w:val="00FC1B0B"/>
    <w:rsid w:val="00FC6F3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A9E29B2"/>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94637C"/>
    <w:rPr>
      <w:sz w:val="16"/>
      <w:szCs w:val="16"/>
    </w:rPr>
  </w:style>
  <w:style w:type="paragraph" w:styleId="CommentText">
    <w:name w:val="annotation text"/>
    <w:basedOn w:val="Normal"/>
    <w:link w:val="CommentTextChar"/>
    <w:semiHidden/>
    <w:unhideWhenUsed/>
    <w:rsid w:val="0094637C"/>
    <w:pPr>
      <w:spacing w:line="240" w:lineRule="auto"/>
    </w:pPr>
    <w:rPr>
      <w:sz w:val="20"/>
      <w:szCs w:val="20"/>
    </w:rPr>
  </w:style>
  <w:style w:type="character" w:customStyle="1" w:styleId="CommentTextChar">
    <w:name w:val="Comment Text Char"/>
    <w:basedOn w:val="DefaultParagraphFont"/>
    <w:link w:val="CommentText"/>
    <w:semiHidden/>
    <w:rsid w:val="0094637C"/>
    <w:rPr>
      <w:spacing w:val="4"/>
    </w:rPr>
  </w:style>
  <w:style w:type="paragraph" w:styleId="CommentSubject">
    <w:name w:val="annotation subject"/>
    <w:basedOn w:val="CommentText"/>
    <w:next w:val="CommentText"/>
    <w:link w:val="CommentSubjectChar"/>
    <w:semiHidden/>
    <w:unhideWhenUsed/>
    <w:rsid w:val="0094637C"/>
    <w:rPr>
      <w:b/>
      <w:bCs/>
    </w:rPr>
  </w:style>
  <w:style w:type="character" w:customStyle="1" w:styleId="CommentSubjectChar">
    <w:name w:val="Comment Subject Char"/>
    <w:basedOn w:val="CommentTextChar"/>
    <w:link w:val="CommentSubject"/>
    <w:semiHidden/>
    <w:rsid w:val="0094637C"/>
    <w:rPr>
      <w:b/>
      <w:bCs/>
      <w:spacing w:val="4"/>
    </w:rPr>
  </w:style>
  <w:style w:type="paragraph" w:styleId="BalloonText">
    <w:name w:val="Balloon Text"/>
    <w:basedOn w:val="Normal"/>
    <w:link w:val="BalloonTextChar"/>
    <w:semiHidden/>
    <w:unhideWhenUsed/>
    <w:rsid w:val="009463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637C"/>
    <w:rPr>
      <w:rFonts w:ascii="Segoe UI" w:hAnsi="Segoe UI" w:cs="Segoe UI"/>
      <w:spacing w:val="4"/>
      <w:sz w:val="18"/>
      <w:szCs w:val="18"/>
    </w:rPr>
  </w:style>
  <w:style w:type="character" w:styleId="LineNumber">
    <w:name w:val="line number"/>
    <w:basedOn w:val="DefaultParagraphFont"/>
    <w:semiHidden/>
    <w:unhideWhenUsed/>
    <w:rsid w:val="00B55A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544683">
      <w:bodyDiv w:val="1"/>
      <w:marLeft w:val="0"/>
      <w:marRight w:val="0"/>
      <w:marTop w:val="0"/>
      <w:marBottom w:val="0"/>
      <w:divBdr>
        <w:top w:val="none" w:sz="0" w:space="0" w:color="auto"/>
        <w:left w:val="none" w:sz="0" w:space="0" w:color="auto"/>
        <w:bottom w:val="none" w:sz="0" w:space="0" w:color="auto"/>
        <w:right w:val="none" w:sz="0" w:space="0" w:color="auto"/>
      </w:divBdr>
    </w:div>
    <w:div w:id="134139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745</Words>
  <Characters>3610</Characters>
  <Application>Microsoft Office Word</Application>
  <DocSecurity>0</DocSecurity>
  <Lines>99</Lines>
  <Paragraphs>29</Paragraphs>
  <ScaleCrop>false</ScaleCrop>
  <HeadingPairs>
    <vt:vector size="2" baseType="variant">
      <vt:variant>
        <vt:lpstr>Title</vt:lpstr>
      </vt:variant>
      <vt:variant>
        <vt:i4>1</vt:i4>
      </vt:variant>
    </vt:vector>
  </HeadingPairs>
  <TitlesOfParts>
    <vt:vector size="1" baseType="lpstr">
      <vt:lpstr>A4823</vt:lpstr>
    </vt:vector>
  </TitlesOfParts>
  <Manager>R224</Manager>
  <Company>NJ Office of Legislative Services</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A4823</dc:title>
  <dc:subject/>
  <dc:creator>Assemblyman  MCKEON</dc:creator>
  <cp:keywords>A4823|3|CL |318|311|84|N|0|</cp:keywords>
  <dc:description>INTRODUCED OCTOBER 19, 2020</dc:description>
  <cp:lastModifiedBy>Franks, Denise</cp:lastModifiedBy>
  <cp:revision>2</cp:revision>
  <cp:lastPrinted>2020-10-19T15:09:00Z</cp:lastPrinted>
  <dcterms:created xsi:type="dcterms:W3CDTF">2020-10-20T13:22:00Z</dcterms:created>
  <dcterms:modified xsi:type="dcterms:W3CDTF">2020-10-20T13:22:00Z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