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A1B" w:rsidRDefault="001E2A1B" w:rsidP="001E2A1B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4842 </w:t>
      </w:r>
    </w:p>
    <w:p w:rsidR="001E2A1B" w:rsidRPr="009D38FF" w:rsidRDefault="001E2A1B" w:rsidP="001E2A1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6" o:title=""/>
          </v:shape>
          <o:OLEObject Type="Embed" ProgID="WPWin6.1" ShapeID="_x0000_i1025" DrawAspect="Content" ObjectID="_1664690409" r:id="rId7"/>
        </w:object>
      </w:r>
    </w:p>
    <w:p w:rsidR="001E2A1B" w:rsidRDefault="001E2A1B" w:rsidP="001E2A1B">
      <w:pPr>
        <w:pStyle w:val="bpuState"/>
      </w:pPr>
      <w:r>
        <w:t>STATE OF NEW JERSEY</w:t>
      </w:r>
    </w:p>
    <w:p w:rsidR="001E2A1B" w:rsidRDefault="001E2A1B" w:rsidP="001E2A1B">
      <w:pPr>
        <w:pStyle w:val="bpuLegislature"/>
      </w:pPr>
      <w:r>
        <w:t>219th LEGISLATURE</w:t>
      </w:r>
    </w:p>
    <w:p w:rsidR="001E2A1B" w:rsidRDefault="001E2A1B" w:rsidP="001E2A1B">
      <w:pPr>
        <w:pStyle w:val="bpuWpGraphic"/>
      </w:pPr>
      <w:r>
        <w:object w:dxaOrig="8985" w:dyaOrig="255">
          <v:shape id="_x0000_i1026" type="#_x0000_t75" style="width:6in;height:12pt" o:ole="">
            <v:imagedata r:id="rId6" o:title=""/>
          </v:shape>
          <o:OLEObject Type="Embed" ProgID="WPWin6.1" ShapeID="_x0000_i1026" DrawAspect="Content" ObjectID="_1664690410" r:id="rId8"/>
        </w:object>
      </w:r>
      <w:r>
        <w:t xml:space="preserve">  </w:t>
      </w:r>
    </w:p>
    <w:p w:rsidR="001E2A1B" w:rsidRDefault="001E2A1B" w:rsidP="001E2A1B">
      <w:pPr>
        <w:pStyle w:val="bpuIntro"/>
      </w:pPr>
      <w:r>
        <w:t>INTRODUCED OCTOBER 19, 2020</w:t>
      </w:r>
    </w:p>
    <w:p w:rsidR="001E2A1B" w:rsidRDefault="001E2A1B" w:rsidP="001E2A1B">
      <w:pPr>
        <w:pStyle w:val="bpuIntro"/>
      </w:pPr>
    </w:p>
    <w:p w:rsidR="001E2A1B" w:rsidRDefault="001E2A1B" w:rsidP="001E2A1B">
      <w:pPr>
        <w:pStyle w:val="bpuIntro"/>
        <w:sectPr w:rsidR="001E2A1B" w:rsidSect="001E2A1B">
          <w:headerReference w:type="even" r:id="rId9"/>
          <w:headerReference w:type="default" r:id="rId10"/>
          <w:pgSz w:w="12240" w:h="20160" w:code="5"/>
          <w:pgMar w:top="2160" w:right="1440" w:bottom="1440" w:left="1440" w:header="72" w:footer="720" w:gutter="0"/>
          <w:pgNumType w:start="1"/>
          <w:cols w:space="720"/>
          <w:docGrid w:linePitch="360"/>
        </w:sectPr>
      </w:pPr>
    </w:p>
    <w:p w:rsidR="001E2A1B" w:rsidRDefault="001E2A1B" w:rsidP="001E2A1B">
      <w:pPr>
        <w:pStyle w:val="bpuIntro"/>
      </w:pPr>
    </w:p>
    <w:p w:rsidR="001E2A1B" w:rsidRDefault="001E2A1B" w:rsidP="001E2A1B">
      <w:pPr>
        <w:pStyle w:val="bpuSponsor"/>
      </w:pPr>
      <w:r>
        <w:t>Sponsored by:</w:t>
      </w:r>
    </w:p>
    <w:p w:rsidR="001E2A1B" w:rsidRDefault="001E2A1B" w:rsidP="001E2A1B">
      <w:pPr>
        <w:pStyle w:val="bpuSponsor"/>
      </w:pPr>
      <w:r>
        <w:t>Assemblywoman  ANNETTE QUIJANO</w:t>
      </w:r>
    </w:p>
    <w:p w:rsidR="001E2A1B" w:rsidRDefault="001E2A1B" w:rsidP="001E2A1B">
      <w:pPr>
        <w:pStyle w:val="bpuSponsor"/>
      </w:pPr>
      <w:r>
        <w:t>District 20 (Union)</w:t>
      </w:r>
    </w:p>
    <w:p w:rsidR="001E2A1B" w:rsidRDefault="001E2A1B" w:rsidP="001E2A1B">
      <w:pPr>
        <w:pStyle w:val="bpuSponsor"/>
      </w:pPr>
    </w:p>
    <w:p w:rsidR="001E2A1B" w:rsidRDefault="001E2A1B" w:rsidP="001E2A1B">
      <w:pPr>
        <w:pStyle w:val="bpuSponsor"/>
      </w:pPr>
    </w:p>
    <w:p w:rsidR="001E2A1B" w:rsidRDefault="001E2A1B" w:rsidP="001E2A1B">
      <w:pPr>
        <w:pStyle w:val="bpuSponsor"/>
      </w:pPr>
    </w:p>
    <w:p w:rsidR="001E2A1B" w:rsidRDefault="001E2A1B" w:rsidP="001E2A1B">
      <w:pPr>
        <w:pStyle w:val="bpuSponsor"/>
      </w:pPr>
    </w:p>
    <w:p w:rsidR="001E2A1B" w:rsidRDefault="001E2A1B" w:rsidP="001E2A1B">
      <w:pPr>
        <w:pStyle w:val="bpuSponsor"/>
      </w:pPr>
      <w:r>
        <w:t>SYNOPSIS</w:t>
      </w:r>
    </w:p>
    <w:p w:rsidR="001E2A1B" w:rsidRDefault="001E2A1B" w:rsidP="001E2A1B">
      <w:pPr>
        <w:pStyle w:val="bpuNormText"/>
      </w:pPr>
      <w:r>
        <w:tab/>
        <w:t xml:space="preserve">Extends effective date of temporary expansion permits issued by ABC to certain alcoholic beverage licensees. </w:t>
      </w:r>
    </w:p>
    <w:p w:rsidR="001E2A1B" w:rsidRDefault="001E2A1B" w:rsidP="001E2A1B">
      <w:pPr>
        <w:pStyle w:val="bpuNormText"/>
      </w:pPr>
    </w:p>
    <w:p w:rsidR="001E2A1B" w:rsidRDefault="001E2A1B" w:rsidP="001E2A1B">
      <w:pPr>
        <w:pStyle w:val="bpuSponsor"/>
      </w:pPr>
      <w:r>
        <w:t xml:space="preserve">CURRENT VERSION OF TEXT </w:t>
      </w:r>
    </w:p>
    <w:p w:rsidR="001E2A1B" w:rsidRDefault="001E2A1B" w:rsidP="001E2A1B">
      <w:pPr>
        <w:pStyle w:val="bpuNormText"/>
      </w:pPr>
      <w:r>
        <w:tab/>
        <w:t>As introduced.</w:t>
      </w:r>
    </w:p>
    <w:p w:rsidR="001E2A1B" w:rsidRDefault="001E2A1B" w:rsidP="001E2A1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1E2A1B" w:rsidRDefault="001E2A1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1E2A1B" w:rsidSect="001E2A1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65158" w:rsidRPr="00BF7BC7" w:rsidRDefault="00840EF7" w:rsidP="00665158">
      <w:pPr>
        <w:pStyle w:val="HangingAnAct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665158">
        <w:t>concerning the issuance of temporary expansion permits by the Division of Alcoholic Beverage Control.</w:t>
      </w:r>
    </w:p>
    <w:p w:rsidR="000B1054" w:rsidRPr="00D71D68" w:rsidRDefault="000B1054" w:rsidP="000B1054"/>
    <w:p w:rsidR="00686AEB" w:rsidRDefault="00686AEB" w:rsidP="00686AEB">
      <w:pPr>
        <w:rPr>
          <w:rStyle w:val="BillLanguage"/>
        </w:rPr>
      </w:pPr>
      <w:r>
        <w:tab/>
      </w:r>
      <w:r w:rsidR="00840EF7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840EF7">
        <w:rPr>
          <w:rStyle w:val="BillLanguage"/>
        </w:rPr>
        <w:t>by the Senate and General Assembly of the State of New Jersey:</w:t>
      </w:r>
    </w:p>
    <w:p w:rsidR="00296BF2" w:rsidRDefault="00296BF2" w:rsidP="00686AEB">
      <w:pPr>
        <w:rPr>
          <w:rStyle w:val="BillLanguage"/>
        </w:rPr>
      </w:pPr>
    </w:p>
    <w:p w:rsidR="00296BF2" w:rsidRDefault="00296BF2" w:rsidP="00296BF2">
      <w:r>
        <w:tab/>
        <w:t>1.</w:t>
      </w:r>
      <w:r>
        <w:tab/>
        <w:t xml:space="preserve">a.  </w:t>
      </w:r>
      <w:r w:rsidRPr="00015C98">
        <w:t xml:space="preserve">Notwithstanding the provisions of any other law to the contrary, </w:t>
      </w:r>
      <w:r>
        <w:t xml:space="preserve">any COVID-19 Expansion Permit issued </w:t>
      </w:r>
      <w:r w:rsidRPr="005F78F8">
        <w:t>by the Director of the Division of Alcoholic Beverage Control</w:t>
      </w:r>
      <w:r>
        <w:t xml:space="preserve"> pursuant to the provisions of </w:t>
      </w:r>
      <w:r w:rsidRPr="005F78F8">
        <w:t>Special Ruling No. 2020-1</w:t>
      </w:r>
      <w:r>
        <w:t>0</w:t>
      </w:r>
      <w:r w:rsidRPr="005F78F8">
        <w:t xml:space="preserve"> </w:t>
      </w:r>
      <w:r w:rsidR="00734719">
        <w:t>shall be valid until December 31</w:t>
      </w:r>
      <w:r>
        <w:t xml:space="preserve">, 2021.  </w:t>
      </w:r>
    </w:p>
    <w:p w:rsidR="00296BF2" w:rsidRDefault="00C01438" w:rsidP="00296BF2">
      <w:r>
        <w:tab/>
        <w:t>b.</w:t>
      </w:r>
      <w:r>
        <w:tab/>
      </w:r>
      <w:r w:rsidR="00296BF2">
        <w:t xml:space="preserve">A person eligible to apply for a COVID-19 Expansion Permit pursuant to the provisions of </w:t>
      </w:r>
      <w:r w:rsidR="00296BF2" w:rsidRPr="005F78F8">
        <w:t>Special Ruling No. 2020-1</w:t>
      </w:r>
      <w:r w:rsidR="00296BF2">
        <w:t>0</w:t>
      </w:r>
      <w:r w:rsidR="00296BF2" w:rsidRPr="005F78F8">
        <w:t xml:space="preserve"> issued by the Director of the Division of Alcoholic Beverage Control </w:t>
      </w:r>
      <w:r w:rsidR="00296BF2">
        <w:t xml:space="preserve">may apply for a COVID-19 Expansion Permit </w:t>
      </w:r>
      <w:r w:rsidR="00296BF2" w:rsidRPr="005F78F8">
        <w:t>until</w:t>
      </w:r>
      <w:r w:rsidR="00734719">
        <w:t xml:space="preserve"> December 31</w:t>
      </w:r>
      <w:r w:rsidR="00296BF2">
        <w:t xml:space="preserve">, 2021.  </w:t>
      </w:r>
    </w:p>
    <w:p w:rsidR="00686AEB" w:rsidRPr="00D71D68" w:rsidRDefault="00686AEB" w:rsidP="00686AEB"/>
    <w:p w:rsidR="00686AEB" w:rsidRPr="00AA7880" w:rsidRDefault="00686AEB" w:rsidP="00686AEB">
      <w:r>
        <w:tab/>
      </w:r>
      <w:r w:rsidR="00296BF2">
        <w:t>2.</w:t>
      </w:r>
      <w:r w:rsidR="00296BF2">
        <w:tab/>
      </w:r>
      <w:r w:rsidR="00296BF2" w:rsidRPr="00704D02">
        <w:t>This act shall take effect immediately and shall expire on</w:t>
      </w:r>
      <w:r w:rsidR="00734719">
        <w:t xml:space="preserve"> December 31</w:t>
      </w:r>
      <w:r w:rsidR="00296BF2">
        <w:t xml:space="preserve">, 2021.  </w:t>
      </w:r>
    </w:p>
    <w:p w:rsidR="00686AEB" w:rsidRDefault="00686AEB" w:rsidP="00686AEB"/>
    <w:p w:rsidR="00C01438" w:rsidRPr="00CE7BD8" w:rsidRDefault="00C01438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296BF2" w:rsidRDefault="00296BF2" w:rsidP="00296BF2">
      <w:r>
        <w:tab/>
        <w:t xml:space="preserve">This bill extends by one year the temporary alcoholic beverage expansion permits authorized </w:t>
      </w:r>
      <w:r w:rsidR="006C2FE7">
        <w:t xml:space="preserve">by </w:t>
      </w:r>
      <w:r>
        <w:t xml:space="preserve">the Director of the Division of Alcoholic Beverage Control (ABC) pursuant to </w:t>
      </w:r>
      <w:r w:rsidRPr="005F78F8">
        <w:t>Special Ruling No. 2020-1</w:t>
      </w:r>
      <w:r>
        <w:t xml:space="preserve">0.  </w:t>
      </w:r>
    </w:p>
    <w:p w:rsidR="00296BF2" w:rsidRDefault="00296BF2" w:rsidP="00296BF2">
      <w:r>
        <w:tab/>
        <w:t>On June 3, 2020, the Acting Director of the ABC issued Special Ruling 2020-10, which created a COVID-19 Expansion of Premises Permit</w:t>
      </w:r>
      <w:r w:rsidRPr="00421AFD">
        <w:t>.</w:t>
      </w:r>
      <w:r>
        <w:t xml:space="preserve">  This temporary expansion permit enables certain licensees and permittees with on-premises retail consumption privileges to expand their licensed premises into outdoor areas, either contiguous or non-contiguous to their permanently licensed premises.  The special ruling also established </w:t>
      </w:r>
      <w:r w:rsidR="006C2FE7">
        <w:t>the application process</w:t>
      </w:r>
      <w:r>
        <w:t xml:space="preserve"> and the privileges and limitations of the permit.  </w:t>
      </w:r>
      <w:r w:rsidR="006C2FE7">
        <w:t xml:space="preserve">These permits are set to expire on November 30, 2020.  </w:t>
      </w:r>
    </w:p>
    <w:p w:rsidR="006C2FE7" w:rsidRDefault="006C2FE7" w:rsidP="00296BF2">
      <w:r>
        <w:tab/>
        <w:t xml:space="preserve">This bill extends expiration dates of these permits and allows licensees </w:t>
      </w:r>
      <w:r w:rsidR="00796B66">
        <w:t xml:space="preserve">and permittees </w:t>
      </w:r>
      <w:r>
        <w:t>to apply for new</w:t>
      </w:r>
      <w:r w:rsidR="00DC64C1">
        <w:t xml:space="preserve"> </w:t>
      </w:r>
      <w:r w:rsidR="00796B66">
        <w:t xml:space="preserve">extension </w:t>
      </w:r>
      <w:r w:rsidR="00734719">
        <w:t>permits until December</w:t>
      </w:r>
      <w:r w:rsidR="00DC64C1">
        <w:t xml:space="preserve"> 31, 2021</w:t>
      </w:r>
      <w:r>
        <w:t xml:space="preserve">.  </w:t>
      </w:r>
    </w:p>
    <w:sectPr w:rsidR="006C2FE7" w:rsidSect="001E2A1B">
      <w:headerReference w:type="default" r:id="rId12"/>
      <w:headerReference w:type="first" r:id="rId13"/>
      <w:footerReference w:type="first" r:id="rId14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C0A" w:rsidRDefault="00F92C0A">
      <w:r>
        <w:separator/>
      </w:r>
    </w:p>
  </w:endnote>
  <w:endnote w:type="continuationSeparator" w:id="0">
    <w:p w:rsidR="00F92C0A" w:rsidRDefault="00F92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C0A" w:rsidRDefault="00F92C0A">
      <w:r>
        <w:separator/>
      </w:r>
    </w:p>
  </w:footnote>
  <w:footnote w:type="continuationSeparator" w:id="0">
    <w:p w:rsidR="00F92C0A" w:rsidRDefault="00F92C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5F3D6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1E2A1B" w:rsidRDefault="001E2A1B" w:rsidP="001E2A1B">
    <w:pPr>
      <w:pStyle w:val="bpuHeadSpon"/>
    </w:pPr>
    <w:r w:rsidRPr="001E2A1B">
      <w:rPr>
        <w:rStyle w:val="bpuHeadSponChar"/>
      </w:rPr>
      <w:t>A4842</w:t>
    </w:r>
    <w:r>
      <w:t xml:space="preserve"> QUIJANO</w:t>
    </w:r>
  </w:p>
  <w:p w:rsidR="001E2A1B" w:rsidRDefault="001E2A1B" w:rsidP="001E2A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93727">
      <w:rPr>
        <w:noProof/>
      </w:rPr>
      <w:t>3</w:t>
    </w:r>
    <w:r>
      <w:fldChar w:fldCharType="end"/>
    </w:r>
  </w:p>
  <w:p w:rsidR="001E2A1B" w:rsidRDefault="001E2A1B" w:rsidP="001E2A1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1E2A1B" w:rsidRDefault="001E2A1B" w:rsidP="001E2A1B">
    <w:pPr>
      <w:pStyle w:val="bpuHeadSpon"/>
    </w:pPr>
    <w:r w:rsidRPr="001E2A1B">
      <w:rPr>
        <w:rStyle w:val="bpuHeadSponChar"/>
      </w:rPr>
      <w:t>A4842</w:t>
    </w:r>
    <w:r>
      <w:t xml:space="preserve"> QUIJANO</w:t>
    </w:r>
  </w:p>
  <w:p w:rsidR="001E2A1B" w:rsidRDefault="001E2A1B" w:rsidP="001E2A1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F3D6C">
      <w:rPr>
        <w:noProof/>
      </w:rPr>
      <w:t>2</w:t>
    </w:r>
    <w:r>
      <w:fldChar w:fldCharType="end"/>
    </w:r>
  </w:p>
  <w:p w:rsidR="001E2A1B" w:rsidRDefault="001E2A1B" w:rsidP="001E2A1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2C0A"/>
    <w:rsid w:val="000051BD"/>
    <w:rsid w:val="000160A5"/>
    <w:rsid w:val="0002335B"/>
    <w:rsid w:val="0003549A"/>
    <w:rsid w:val="000367AE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C054C"/>
    <w:rsid w:val="000C12C2"/>
    <w:rsid w:val="000D11AF"/>
    <w:rsid w:val="000D6255"/>
    <w:rsid w:val="000D6262"/>
    <w:rsid w:val="000D7B4A"/>
    <w:rsid w:val="000E4006"/>
    <w:rsid w:val="000F3DA2"/>
    <w:rsid w:val="000F5FDE"/>
    <w:rsid w:val="000F7466"/>
    <w:rsid w:val="00101123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A6E69"/>
    <w:rsid w:val="001B4716"/>
    <w:rsid w:val="001B4EA4"/>
    <w:rsid w:val="001C7C52"/>
    <w:rsid w:val="001D25F3"/>
    <w:rsid w:val="001E15F1"/>
    <w:rsid w:val="001E16FA"/>
    <w:rsid w:val="001E2A1B"/>
    <w:rsid w:val="001E6213"/>
    <w:rsid w:val="001F14C7"/>
    <w:rsid w:val="001F7405"/>
    <w:rsid w:val="00205533"/>
    <w:rsid w:val="00212B8D"/>
    <w:rsid w:val="00222983"/>
    <w:rsid w:val="002370D0"/>
    <w:rsid w:val="00255958"/>
    <w:rsid w:val="00257FA2"/>
    <w:rsid w:val="0026574A"/>
    <w:rsid w:val="002660BB"/>
    <w:rsid w:val="002720E8"/>
    <w:rsid w:val="00275293"/>
    <w:rsid w:val="002776B0"/>
    <w:rsid w:val="00286C7E"/>
    <w:rsid w:val="00296BF2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5320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0AB6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1777"/>
    <w:rsid w:val="004A3009"/>
    <w:rsid w:val="004A6940"/>
    <w:rsid w:val="004A77A4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B3F92"/>
    <w:rsid w:val="005B479C"/>
    <w:rsid w:val="005B561E"/>
    <w:rsid w:val="005C07E4"/>
    <w:rsid w:val="005C2124"/>
    <w:rsid w:val="005C336F"/>
    <w:rsid w:val="005C7F3C"/>
    <w:rsid w:val="005E017C"/>
    <w:rsid w:val="005E4057"/>
    <w:rsid w:val="005E50C6"/>
    <w:rsid w:val="005F2A97"/>
    <w:rsid w:val="005F399B"/>
    <w:rsid w:val="005F3D6C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65158"/>
    <w:rsid w:val="00665CBC"/>
    <w:rsid w:val="00667A5C"/>
    <w:rsid w:val="00677316"/>
    <w:rsid w:val="00686AEB"/>
    <w:rsid w:val="006B7897"/>
    <w:rsid w:val="006B7FA7"/>
    <w:rsid w:val="006C086A"/>
    <w:rsid w:val="006C21C1"/>
    <w:rsid w:val="006C2C61"/>
    <w:rsid w:val="006C2FE7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34719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96B66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0EF7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31B"/>
    <w:rsid w:val="0087056E"/>
    <w:rsid w:val="00875402"/>
    <w:rsid w:val="00884D51"/>
    <w:rsid w:val="008916EC"/>
    <w:rsid w:val="00891E4F"/>
    <w:rsid w:val="00893727"/>
    <w:rsid w:val="008A31C5"/>
    <w:rsid w:val="008A4F9A"/>
    <w:rsid w:val="008B2850"/>
    <w:rsid w:val="008C79B3"/>
    <w:rsid w:val="008D77BD"/>
    <w:rsid w:val="008E454C"/>
    <w:rsid w:val="008F1E5A"/>
    <w:rsid w:val="00901BDA"/>
    <w:rsid w:val="009121D8"/>
    <w:rsid w:val="00916F7A"/>
    <w:rsid w:val="00917FE3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1438"/>
    <w:rsid w:val="00C04F4D"/>
    <w:rsid w:val="00C12E48"/>
    <w:rsid w:val="00C13D14"/>
    <w:rsid w:val="00C15F53"/>
    <w:rsid w:val="00C17009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AA2"/>
    <w:rsid w:val="00DC64C1"/>
    <w:rsid w:val="00DE10D1"/>
    <w:rsid w:val="00DE2514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F00D08"/>
    <w:rsid w:val="00F1350D"/>
    <w:rsid w:val="00F15583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92C0A"/>
    <w:rsid w:val="00F95699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64CE4A08-0163-4C92-9CC1-93C304E54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styleId="BalloonText">
    <w:name w:val="Balloon Text"/>
    <w:basedOn w:val="Normal"/>
    <w:link w:val="BalloonTextChar"/>
    <w:semiHidden/>
    <w:unhideWhenUsed/>
    <w:rsid w:val="00390AB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90AB6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1E2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header" Target="header4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image" Target="media/image3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306</Words>
  <Characters>1695</Characters>
  <Application>Microsoft Office Word</Application>
  <DocSecurity>0</DocSecurity>
  <Lines>63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A4842</vt:lpstr>
    </vt:vector>
  </TitlesOfParts>
  <Manager>R225</Manager>
  <Company>NJ Office of Legislative Services</Company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A4842</dc:title>
  <dc:subject/>
  <dc:creator>Assemblywoman  QUIJANO</dc:creator>
  <cp:keywords>A4842|2|LP |234|94|253|F|0|</cp:keywords>
  <dc:description>INTRODUCED OCTOBER 19, 2020</dc:description>
  <cp:lastModifiedBy>Siracusa, Nicole</cp:lastModifiedBy>
  <cp:revision>2</cp:revision>
  <cp:lastPrinted>2020-10-08T19:02:00Z</cp:lastPrinted>
  <dcterms:created xsi:type="dcterms:W3CDTF">2020-10-20T13:12:00Z</dcterms:created>
  <dcterms:modified xsi:type="dcterms:W3CDTF">2020-10-20T13:12:00Z</dcterms:modified>
  <cp:category>s.1: T&amp;E to 2020/93_x000d_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