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601323" w:rsidP="00ED5E27">
      <w:pPr>
        <w:pStyle w:val="TopofPage1"/>
      </w:pPr>
      <w:bookmarkStart w:id="0" w:name="_GoBack"/>
      <w:bookmarkEnd w:id="0"/>
      <w:r>
        <w:t>ASSEMBLY</w:t>
      </w:r>
      <w:r w:rsidR="005C51A8">
        <w:t xml:space="preserve"> </w:t>
      </w:r>
      <w:r>
        <w:t>AGRICULTURE</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601323"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4845</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4144CF" w:rsidRPr="00D8436A" w:rsidRDefault="00D33775" w:rsidP="00D8436A">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601323">
        <w:rPr>
          <w:caps/>
          <w:szCs w:val="24"/>
        </w:rPr>
        <w:t>JANUARY 25, 2021</w:t>
      </w:r>
    </w:p>
    <w:p w:rsidR="00655CA3" w:rsidRDefault="00655CA3" w:rsidP="0083060A"/>
    <w:p w:rsidR="0096279F" w:rsidRDefault="0096279F" w:rsidP="0096279F">
      <w:r>
        <w:tab/>
        <w:t>The Assembly Agriculture Committee reports favorably Assembly Bill No. 4845.</w:t>
      </w:r>
    </w:p>
    <w:p w:rsidR="00F00392" w:rsidRDefault="00F00392" w:rsidP="00F00392">
      <w:r>
        <w:tab/>
        <w:t>This bill would set a S</w:t>
      </w:r>
      <w:r w:rsidRPr="00271726">
        <w:t>tatewide goal of conducting prescribed burns on a minimum of 50,000 acres in the pinelands area, and an addition</w:t>
      </w:r>
      <w:r>
        <w:t>al</w:t>
      </w:r>
      <w:r w:rsidRPr="00271726">
        <w:t xml:space="preserve"> 10,000 acres elsewhere in the State every year.  A prescribed burn may be conducted by the State, the federal government, or a </w:t>
      </w:r>
      <w:r>
        <w:t>landowner or lessee</w:t>
      </w:r>
      <w:r w:rsidRPr="00271726">
        <w:t xml:space="preserve"> with approval by the Department of Environmental Protection</w:t>
      </w:r>
      <w:r>
        <w:t xml:space="preserve"> pursuant to the “Prescribed Burn Act,” P.L.2018, c.107 (C.13:9-44.11 et seq.).</w:t>
      </w:r>
      <w:r w:rsidRPr="00271726">
        <w:t xml:space="preserve">  The bill would also require all relevant State agencies involved in environmental planning and land use</w:t>
      </w:r>
      <w:r>
        <w:t xml:space="preserve"> management to incorporate the S</w:t>
      </w:r>
      <w:r w:rsidRPr="00271726">
        <w:t xml:space="preserve">tatewide prescribed burn goal into all plans, programs, and surveys, whether they </w:t>
      </w:r>
      <w:r>
        <w:t>are S</w:t>
      </w:r>
      <w:r w:rsidRPr="00271726">
        <w:t xml:space="preserve">tatewide or local initiatives, or undertaken in conjunction with the federal government.  </w:t>
      </w:r>
    </w:p>
    <w:p w:rsidR="00F00392" w:rsidRDefault="00F00392" w:rsidP="00F00392">
      <w:r>
        <w:tab/>
        <w:t>The bill would also create a schedule for prescribed burns.  The bill would require all prescribed burns throughout the State to occur between the months of November and March.  According to the New Jersey State Forest Fire Service, prescribed</w:t>
      </w:r>
      <w:r w:rsidRPr="00D25AD2">
        <w:t xml:space="preserve"> burns are generally conducted during late winter months to reduce the amount of smoke produced and because weather conditions tend to be more predictable for safer controlled fires. </w:t>
      </w:r>
      <w:r>
        <w:t xml:space="preserve"> Under this bill, prescribed burns would be required to be conducted and completed prior to </w:t>
      </w:r>
      <w:r w:rsidRPr="00D25AD2">
        <w:t xml:space="preserve">prime wildfire season, which is typically </w:t>
      </w:r>
      <w:r>
        <w:t>during the months of</w:t>
      </w:r>
      <w:r w:rsidRPr="00D25AD2">
        <w:t xml:space="preserve"> April and May in New Jersey</w:t>
      </w:r>
      <w:r>
        <w:t>.</w:t>
      </w:r>
    </w:p>
    <w:p w:rsidR="004B2ABF" w:rsidRDefault="00F00392" w:rsidP="00D8436A">
      <w:r>
        <w:tab/>
        <w:t xml:space="preserve">A prescribed burn is </w:t>
      </w:r>
      <w:r w:rsidRPr="009C55AD">
        <w:t>the deliberate ignition and controlled open</w:t>
      </w:r>
      <w:r>
        <w:t xml:space="preserve"> burning of wildland fire fuels</w:t>
      </w:r>
      <w:r w:rsidRPr="009C55AD">
        <w:t xml:space="preserve"> to attain resource management objectives</w:t>
      </w:r>
      <w:r>
        <w:t>,</w:t>
      </w:r>
      <w:r w:rsidRPr="009C55AD">
        <w:t xml:space="preserve"> such as public safety, wildfire control, ecological, silvicultural, agricultural, or other natural resource management </w:t>
      </w:r>
      <w:r>
        <w:t>goals</w:t>
      </w:r>
      <w:r w:rsidRPr="009C55AD">
        <w:t>.</w:t>
      </w:r>
      <w:r>
        <w:t xml:space="preserve">  </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01323" w:rsidRDefault="00601323">
      <w:r>
        <w:separator/>
      </w:r>
    </w:p>
  </w:endnote>
  <w:endnote w:type="continuationSeparator" w:id="0">
    <w:p w:rsidR="00601323" w:rsidRDefault="006013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01323" w:rsidRDefault="00601323">
      <w:r>
        <w:separator/>
      </w:r>
    </w:p>
  </w:footnote>
  <w:footnote w:type="continuationSeparator" w:id="0">
    <w:p w:rsidR="00601323" w:rsidRDefault="0060132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D8436A" w:rsidP="00D8436A">
    <w:pPr>
      <w:pStyle w:val="HeaderPage2"/>
      <w:jc w:val="center"/>
    </w:pPr>
    <w:r>
      <w:fldChar w:fldCharType="begin"/>
    </w:r>
    <w:r>
      <w:instrText xml:space="preserve"> PAGE  \* MERGEFORMAT </w:instrText>
    </w:r>
    <w:r>
      <w:fldChar w:fldCharType="separate"/>
    </w:r>
    <w:r>
      <w:rPr>
        <w:noProof/>
      </w:rPr>
      <w:t>2</w:t>
    </w:r>
    <w:r>
      <w:fldChar w:fldCharType="end"/>
    </w:r>
  </w:p>
  <w:p w:rsidR="00D8436A" w:rsidRDefault="00D8436A" w:rsidP="00D8436A">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1323"/>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376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17A03"/>
    <w:rsid w:val="0052178A"/>
    <w:rsid w:val="00525D56"/>
    <w:rsid w:val="0052722C"/>
    <w:rsid w:val="00527799"/>
    <w:rsid w:val="00530663"/>
    <w:rsid w:val="00531292"/>
    <w:rsid w:val="00533367"/>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1323"/>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329A6"/>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279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36A"/>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36511"/>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00392"/>
    <w:rsid w:val="00F140A0"/>
    <w:rsid w:val="00F26A91"/>
    <w:rsid w:val="00F30F46"/>
    <w:rsid w:val="00F3289D"/>
    <w:rsid w:val="00F46B44"/>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B7154"/>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8193"/>
    <o:shapelayout v:ext="edit">
      <o:idmap v:ext="edit" data="1"/>
    </o:shapelayout>
  </w:shapeDefaults>
  <w:decimalSymbol w:val="."/>
  <w:listSeparator w:val=","/>
  <w15:docId w15:val="{E0C55EC8-5CA1-412B-9C10-ED2AF1A9A2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96279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6279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14138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1</Pages>
  <Words>272</Words>
  <Characters>1517</Characters>
  <Application>Microsoft Office Word</Application>
  <DocSecurity>0</DocSecurity>
  <Lines>36</Lines>
  <Paragraphs>9</Paragraphs>
  <ScaleCrop>false</ScaleCrop>
  <HeadingPairs>
    <vt:vector size="2" baseType="variant">
      <vt:variant>
        <vt:lpstr>Title</vt:lpstr>
      </vt:variant>
      <vt:variant>
        <vt:i4>1</vt:i4>
      </vt:variant>
    </vt:vector>
  </HeadingPairs>
  <TitlesOfParts>
    <vt:vector size="1" baseType="lpstr">
      <vt:lpstr>A4845 AAN Statement 1/25/21</vt:lpstr>
    </vt:vector>
  </TitlesOfParts>
  <Manager>R230</Manager>
  <Company>NJ OLS DMU</Company>
  <LinksUpToDate>false</LinksUpToDate>
  <CharactersWithSpaces>1796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A4845 AAN Statement 1/25/21</dc:title>
  <dc:subject/>
  <dc:creator>Assembly AAN</dc:creator>
  <cp:keywords>A4845|1|EA |131|0|0|!||</cp:keywords>
  <dc:description/>
  <cp:lastModifiedBy>Bektas, Brenda</cp:lastModifiedBy>
  <cp:revision>2</cp:revision>
  <cp:lastPrinted>2021-01-25T19:44:00Z</cp:lastPrinted>
  <dcterms:created xsi:type="dcterms:W3CDTF">2021-01-26T16:57:00Z</dcterms:created>
  <dcterms:modified xsi:type="dcterms:W3CDTF">2021-01-26T16:57:00Z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