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C65" w:rsidRDefault="00826C65" w:rsidP="00826C6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4852 </w:t>
      </w:r>
    </w:p>
    <w:p w:rsidR="00826C65" w:rsidRPr="009D38FF" w:rsidRDefault="00826C65" w:rsidP="00826C6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53865" r:id="rId7"/>
        </w:object>
      </w:r>
    </w:p>
    <w:p w:rsidR="00826C65" w:rsidRDefault="00826C65" w:rsidP="00826C65">
      <w:pPr>
        <w:pStyle w:val="bpuState"/>
      </w:pPr>
      <w:r>
        <w:t>STATE OF NEW JERSEY</w:t>
      </w:r>
    </w:p>
    <w:p w:rsidR="00826C65" w:rsidRDefault="00826C65" w:rsidP="00826C65">
      <w:pPr>
        <w:pStyle w:val="bpuLegislature"/>
      </w:pPr>
      <w:r>
        <w:t>219th LEGISLATURE</w:t>
      </w:r>
    </w:p>
    <w:p w:rsidR="00826C65" w:rsidRDefault="00826C65" w:rsidP="00826C6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53866" r:id="rId8"/>
        </w:object>
      </w:r>
      <w:r>
        <w:t xml:space="preserve">  </w:t>
      </w:r>
    </w:p>
    <w:p w:rsidR="00826C65" w:rsidRDefault="00826C65" w:rsidP="00826C65">
      <w:pPr>
        <w:pStyle w:val="bpuIntro"/>
      </w:pPr>
      <w:r>
        <w:t>INTRODUCED OCTOBER 19, 2020</w:t>
      </w:r>
    </w:p>
    <w:p w:rsidR="00826C65" w:rsidRDefault="00826C65" w:rsidP="00826C65">
      <w:pPr>
        <w:pStyle w:val="bpuIntro"/>
      </w:pPr>
    </w:p>
    <w:p w:rsidR="00826C65" w:rsidRDefault="00826C65" w:rsidP="00826C65">
      <w:pPr>
        <w:pStyle w:val="bpuIntro"/>
        <w:sectPr w:rsidR="00826C65" w:rsidSect="00EF705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6C65" w:rsidRDefault="00826C65" w:rsidP="00826C65">
      <w:pPr>
        <w:pStyle w:val="bpuIntro"/>
      </w:pPr>
    </w:p>
    <w:p w:rsidR="00826C65" w:rsidRDefault="00826C65" w:rsidP="00826C65">
      <w:pPr>
        <w:pStyle w:val="bpuSponsor"/>
      </w:pPr>
      <w:r>
        <w:t>Sponsored by:</w:t>
      </w:r>
    </w:p>
    <w:p w:rsidR="00826C65" w:rsidRDefault="00826C65" w:rsidP="00826C65">
      <w:pPr>
        <w:pStyle w:val="bpuSponsor"/>
      </w:pPr>
      <w:r>
        <w:t>Assemblywoman  YVONNE LOPEZ</w:t>
      </w:r>
    </w:p>
    <w:p w:rsidR="00826C65" w:rsidRDefault="00826C65" w:rsidP="00826C65">
      <w:pPr>
        <w:pStyle w:val="bpuSponsor"/>
      </w:pPr>
      <w:r>
        <w:t>District 19 (Middlesex)</w:t>
      </w:r>
    </w:p>
    <w:p w:rsidR="00826C65" w:rsidRDefault="00826C65" w:rsidP="00826C65">
      <w:pPr>
        <w:pStyle w:val="bpuSponsor"/>
      </w:pPr>
    </w:p>
    <w:p w:rsidR="00826C65" w:rsidRDefault="00EF705A" w:rsidP="00EF705A">
      <w:pPr>
        <w:pStyle w:val="bpuSponsor"/>
      </w:pPr>
      <w:r>
        <w:t>Co-Sponsored by:</w:t>
      </w:r>
    </w:p>
    <w:p w:rsidR="00EF705A" w:rsidRDefault="00EF705A" w:rsidP="00EF705A">
      <w:pPr>
        <w:pStyle w:val="bpuSponsor"/>
      </w:pPr>
      <w:r w:rsidRPr="00EF705A">
        <w:t xml:space="preserve">Assemblymen Benson, McClellan, </w:t>
      </w:r>
      <w:proofErr w:type="spellStart"/>
      <w:r w:rsidRPr="00EF705A">
        <w:t>Simonsen</w:t>
      </w:r>
      <w:proofErr w:type="spellEnd"/>
      <w:r w:rsidRPr="00EF705A">
        <w:t xml:space="preserve"> and </w:t>
      </w:r>
      <w:proofErr w:type="spellStart"/>
      <w:r w:rsidRPr="00EF705A">
        <w:t>Verrelli</w:t>
      </w:r>
      <w:proofErr w:type="spellEnd"/>
    </w:p>
    <w:p w:rsidR="00EF705A" w:rsidRDefault="00EF705A" w:rsidP="00EF705A"/>
    <w:p w:rsidR="00EF705A" w:rsidRPr="00EF705A" w:rsidRDefault="00EF705A" w:rsidP="00EF705A"/>
    <w:p w:rsidR="00826C65" w:rsidRDefault="00826C65" w:rsidP="00826C65">
      <w:pPr>
        <w:pStyle w:val="bpuSponsor"/>
      </w:pPr>
    </w:p>
    <w:p w:rsidR="00826C65" w:rsidRDefault="00826C65" w:rsidP="00826C65">
      <w:pPr>
        <w:pStyle w:val="bpuSponsor"/>
      </w:pPr>
    </w:p>
    <w:p w:rsidR="00826C65" w:rsidRDefault="00826C65" w:rsidP="00826C65">
      <w:pPr>
        <w:pStyle w:val="bpuSponsor"/>
      </w:pPr>
      <w:r>
        <w:t>SYNOPSIS</w:t>
      </w:r>
    </w:p>
    <w:p w:rsidR="00826C65" w:rsidRDefault="00826C65" w:rsidP="00826C65">
      <w:pPr>
        <w:pStyle w:val="bpuNormText"/>
      </w:pPr>
      <w:r>
        <w:tab/>
        <w:t xml:space="preserve">Concerns eligibility for extended unemployment benefits. </w:t>
      </w:r>
    </w:p>
    <w:p w:rsidR="00826C65" w:rsidRDefault="00826C65" w:rsidP="00826C65">
      <w:pPr>
        <w:pStyle w:val="bpuNormText"/>
      </w:pPr>
    </w:p>
    <w:p w:rsidR="00826C65" w:rsidRDefault="00826C65" w:rsidP="00826C65">
      <w:pPr>
        <w:pStyle w:val="bpuSponsor"/>
      </w:pPr>
      <w:r>
        <w:t xml:space="preserve">CURRENT VERSION OF TEXT </w:t>
      </w:r>
    </w:p>
    <w:p w:rsidR="00826C65" w:rsidRDefault="00826C65" w:rsidP="00826C65">
      <w:pPr>
        <w:pStyle w:val="bpuNormText"/>
      </w:pPr>
      <w:r>
        <w:tab/>
        <w:t>As introduced.</w:t>
      </w:r>
    </w:p>
    <w:p w:rsidR="00826C65" w:rsidRDefault="00826C65" w:rsidP="00826C6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6C65" w:rsidRDefault="00826C6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6C65" w:rsidSect="00826C6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15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2170B">
        <w:t>concerning extended unemployment benefits and amending P.L.1970, c.324.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15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15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316BA" w:rsidRDefault="001316BA" w:rsidP="00686AEB">
      <w:r>
        <w:tab/>
        <w:t>1.</w:t>
      </w:r>
      <w:r>
        <w:tab/>
        <w:t xml:space="preserve">Section 7 </w:t>
      </w:r>
      <w:r w:rsidR="00B065E5">
        <w:t xml:space="preserve">of </w:t>
      </w:r>
      <w:r>
        <w:t xml:space="preserve">P.L.1970, c.324 </w:t>
      </w:r>
      <w:r w:rsidR="00EB707A">
        <w:t>(C.43:21-24.13) is amended to read as follows:</w:t>
      </w:r>
    </w:p>
    <w:p w:rsidR="007E651E" w:rsidRDefault="007E651E" w:rsidP="007E651E">
      <w:r>
        <w:tab/>
        <w:t>7.</w:t>
      </w:r>
      <w:r>
        <w:tab/>
        <w:t xml:space="preserve">An individual shall be eligible to receive extended benefits with respect to any week of unemployment in </w:t>
      </w:r>
      <w:r w:rsidR="00952219" w:rsidRPr="00952219">
        <w:rPr>
          <w:rFonts w:ascii="Albertus Extra Bold" w:hAnsi="Albertus Extra Bold"/>
          <w:b/>
        </w:rPr>
        <w:t>[</w:t>
      </w:r>
      <w:r>
        <w:t>his</w:t>
      </w:r>
      <w:r w:rsidR="00952219" w:rsidRPr="00952219">
        <w:rPr>
          <w:rFonts w:ascii="Albertus Extra Bold" w:hAnsi="Albertus Extra Bold"/>
          <w:b/>
        </w:rPr>
        <w:t>]</w:t>
      </w:r>
      <w:r>
        <w:t xml:space="preserve"> </w:t>
      </w:r>
      <w:r w:rsidR="00952219">
        <w:rPr>
          <w:u w:val="single"/>
        </w:rPr>
        <w:t>the individual’s</w:t>
      </w:r>
      <w:r w:rsidR="00952219">
        <w:t xml:space="preserve"> </w:t>
      </w:r>
      <w:r>
        <w:t>eligibility period only if the division finds</w:t>
      </w:r>
      <w:r>
        <w:rPr>
          <w:u w:val="single"/>
        </w:rPr>
        <w:t>,</w:t>
      </w:r>
      <w:r>
        <w:t xml:space="preserve"> that with respect to that week</w:t>
      </w:r>
      <w:r>
        <w:rPr>
          <w:u w:val="single"/>
        </w:rPr>
        <w:t>, the individual</w:t>
      </w:r>
      <w:r>
        <w:t>:</w:t>
      </w:r>
    </w:p>
    <w:p w:rsidR="007E651E" w:rsidRPr="003473D9" w:rsidRDefault="007E651E" w:rsidP="007E651E">
      <w:pPr>
        <w:rPr>
          <w:u w:val="single"/>
        </w:rPr>
      </w:pPr>
      <w:r>
        <w:tab/>
        <w:t>a.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is an "</w:t>
      </w:r>
      <w:proofErr w:type="spellStart"/>
      <w:r>
        <w:t>exhaustee</w:t>
      </w:r>
      <w:proofErr w:type="spellEnd"/>
      <w:r>
        <w:t xml:space="preserve">" as defined in paragraph j. of section 5 </w:t>
      </w:r>
      <w:r>
        <w:rPr>
          <w:u w:val="single"/>
        </w:rPr>
        <w:t>of P.L.1970, c.324 (C.43:21-24.11)</w:t>
      </w:r>
      <w:r>
        <w:t xml:space="preserve">; </w:t>
      </w:r>
      <w:r>
        <w:rPr>
          <w:u w:val="single"/>
        </w:rPr>
        <w:t>and</w:t>
      </w:r>
    </w:p>
    <w:p w:rsidR="007E651E" w:rsidRDefault="007E651E" w:rsidP="007E651E">
      <w:r>
        <w:tab/>
        <w:t>b.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has satisfied the requirements of this act for the receipt of regular benefits that are applicable to individuals claiming extended benefits, including not being subject to a disqualification for the receipt of benefits; and</w:t>
      </w:r>
    </w:p>
    <w:p w:rsidR="003F5CEC" w:rsidRDefault="003F5CEC" w:rsidP="003F5CEC">
      <w:pPr>
        <w:rPr>
          <w:u w:val="single"/>
        </w:rPr>
      </w:pPr>
      <w:r>
        <w:tab/>
        <w:t>c.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he,</w:t>
      </w:r>
      <w:r w:rsidRPr="00EB707A">
        <w:rPr>
          <w:rFonts w:ascii="Albertus Extra Bold" w:hAnsi="Albertus Extra Bold"/>
          <w:b/>
        </w:rPr>
        <w:t>]</w:t>
      </w:r>
      <w:r>
        <w:t xml:space="preserve"> for any initial claim for extended benefits effective after September 25, 1982 </w:t>
      </w:r>
      <w:r>
        <w:rPr>
          <w:u w:val="single"/>
        </w:rPr>
        <w:t>and before November 8, 2020</w:t>
      </w:r>
      <w:r>
        <w:t xml:space="preserve">, has established entitlement for </w:t>
      </w:r>
      <w:r w:rsidR="00952219" w:rsidRPr="00952219">
        <w:rPr>
          <w:rFonts w:ascii="Albertus Extra Bold" w:hAnsi="Albertus Extra Bold"/>
          <w:b/>
        </w:rPr>
        <w:t>[</w:t>
      </w:r>
      <w:r w:rsidR="00952219">
        <w:t>his</w:t>
      </w:r>
      <w:r w:rsidR="00952219" w:rsidRPr="00952219">
        <w:rPr>
          <w:rFonts w:ascii="Albertus Extra Bold" w:hAnsi="Albertus Extra Bold"/>
          <w:b/>
        </w:rPr>
        <w:t>]</w:t>
      </w:r>
      <w:r w:rsidR="00952219">
        <w:t xml:space="preserve"> </w:t>
      </w:r>
      <w:r w:rsidR="00952219">
        <w:rPr>
          <w:u w:val="single"/>
        </w:rPr>
        <w:t>the individual’s</w:t>
      </w:r>
      <w:r>
        <w:t xml:space="preserve"> applicable benefit year based on the alternative earnings requirement specified in subsection (e) of R.S. 43:21-4, and was paid wages during the base year of his applicable benefit year which equaled or exceeded forty times his weekly benefit rate</w:t>
      </w:r>
      <w:r>
        <w:rPr>
          <w:u w:val="single"/>
        </w:rPr>
        <w:t>; and</w:t>
      </w:r>
    </w:p>
    <w:p w:rsidR="003F5CEC" w:rsidRDefault="003F5CEC" w:rsidP="003F5CEC">
      <w:pPr>
        <w:rPr>
          <w:u w:val="single"/>
        </w:rPr>
      </w:pPr>
      <w:r w:rsidRPr="00003BAE">
        <w:tab/>
      </w:r>
      <w:r>
        <w:rPr>
          <w:u w:val="single"/>
        </w:rPr>
        <w:t>d.</w:t>
      </w:r>
      <w:r>
        <w:rPr>
          <w:u w:val="single"/>
        </w:rPr>
        <w:tab/>
      </w:r>
      <w:r w:rsidRPr="00003BAE">
        <w:rPr>
          <w:u w:val="single"/>
        </w:rPr>
        <w:t xml:space="preserve">for any initial claim for extended benefits effective after </w:t>
      </w:r>
      <w:r>
        <w:rPr>
          <w:u w:val="single"/>
        </w:rPr>
        <w:t>November 7</w:t>
      </w:r>
      <w:r w:rsidRPr="00003BAE">
        <w:rPr>
          <w:u w:val="single"/>
        </w:rPr>
        <w:t>, 2020, has</w:t>
      </w:r>
      <w:r>
        <w:rPr>
          <w:u w:val="single"/>
        </w:rPr>
        <w:t xml:space="preserve"> </w:t>
      </w:r>
      <w:r w:rsidRPr="00003BAE">
        <w:rPr>
          <w:u w:val="single"/>
        </w:rPr>
        <w:t>established entitlement fo</w:t>
      </w:r>
      <w:r w:rsidR="00952219">
        <w:rPr>
          <w:u w:val="single"/>
        </w:rPr>
        <w:t>r the individual’s</w:t>
      </w:r>
      <w:r w:rsidRPr="00003BAE">
        <w:rPr>
          <w:u w:val="single"/>
        </w:rPr>
        <w:t xml:space="preserve"> applicable benefit year based on the alternative earnings requirement specified in subsection (e) of </w:t>
      </w:r>
      <w:r>
        <w:rPr>
          <w:u w:val="single"/>
        </w:rPr>
        <w:t>R.S. 43:21-4, and:</w:t>
      </w:r>
    </w:p>
    <w:p w:rsidR="003F5CEC" w:rsidRDefault="003F5CEC" w:rsidP="003F5CEC">
      <w:pPr>
        <w:rPr>
          <w:u w:val="single"/>
        </w:rPr>
      </w:pPr>
      <w:r w:rsidRPr="00360612">
        <w:tab/>
      </w:r>
      <w:r>
        <w:rPr>
          <w:u w:val="single"/>
        </w:rPr>
        <w:t>(1)</w:t>
      </w:r>
      <w:r>
        <w:rPr>
          <w:u w:val="single"/>
        </w:rPr>
        <w:tab/>
      </w:r>
      <w:r w:rsidRPr="00003BAE">
        <w:rPr>
          <w:u w:val="single"/>
        </w:rPr>
        <w:t xml:space="preserve">was paid wages during the base year of </w:t>
      </w:r>
      <w:r w:rsidR="00952219">
        <w:rPr>
          <w:u w:val="single"/>
        </w:rPr>
        <w:t>the individual’s</w:t>
      </w:r>
      <w:r w:rsidRPr="00003BAE">
        <w:rPr>
          <w:u w:val="single"/>
        </w:rPr>
        <w:t xml:space="preserve"> applicable benefit year which equaled or exceeded forty times </w:t>
      </w:r>
      <w:r w:rsidR="00952219">
        <w:rPr>
          <w:u w:val="single"/>
        </w:rPr>
        <w:t>the individual’s</w:t>
      </w:r>
      <w:r w:rsidRPr="00003BAE">
        <w:rPr>
          <w:u w:val="single"/>
        </w:rPr>
        <w:t xml:space="preserve"> weekly benefit rate</w:t>
      </w:r>
      <w:r>
        <w:rPr>
          <w:u w:val="single"/>
        </w:rPr>
        <w:t>; or</w:t>
      </w:r>
    </w:p>
    <w:p w:rsidR="003F5CEC" w:rsidRDefault="003F5CEC" w:rsidP="003F5CEC">
      <w:pPr>
        <w:rPr>
          <w:u w:val="single"/>
        </w:rPr>
      </w:pPr>
      <w:r w:rsidRPr="00360612">
        <w:tab/>
      </w:r>
      <w:r>
        <w:rPr>
          <w:u w:val="single"/>
        </w:rPr>
        <w:t>(2)</w:t>
      </w:r>
      <w:r>
        <w:rPr>
          <w:u w:val="single"/>
        </w:rPr>
        <w:tab/>
      </w:r>
      <w:r w:rsidRPr="00003BAE">
        <w:rPr>
          <w:u w:val="single"/>
        </w:rPr>
        <w:t>was paid wages during th</w:t>
      </w:r>
      <w:r>
        <w:rPr>
          <w:u w:val="single"/>
        </w:rPr>
        <w:t>at</w:t>
      </w:r>
      <w:r w:rsidRPr="00003BAE">
        <w:rPr>
          <w:u w:val="single"/>
        </w:rPr>
        <w:t xml:space="preserve"> base year </w:t>
      </w:r>
      <w:r>
        <w:rPr>
          <w:u w:val="single"/>
        </w:rPr>
        <w:t>which equaled or exceeded 1 1/2 times the individual’s wages paid during the calendar quarter of the base year in which the individual’s wages were highest; or</w:t>
      </w:r>
    </w:p>
    <w:p w:rsidR="003F5CEC" w:rsidRDefault="003F5CEC" w:rsidP="003F5CEC">
      <w:r w:rsidRPr="00360612">
        <w:tab/>
      </w:r>
      <w:r>
        <w:rPr>
          <w:u w:val="single"/>
        </w:rPr>
        <w:t>(3)</w:t>
      </w:r>
      <w:r>
        <w:rPr>
          <w:u w:val="single"/>
        </w:rPr>
        <w:tab/>
        <w:t xml:space="preserve">had </w:t>
      </w:r>
      <w:r w:rsidR="00952219">
        <w:rPr>
          <w:u w:val="single"/>
        </w:rPr>
        <w:t>20</w:t>
      </w:r>
      <w:r>
        <w:rPr>
          <w:u w:val="single"/>
        </w:rPr>
        <w:t xml:space="preserve"> full-time weeks of employment during that base year</w:t>
      </w:r>
      <w:r>
        <w:t>.</w:t>
      </w:r>
    </w:p>
    <w:p w:rsidR="001316BA" w:rsidRDefault="00360612" w:rsidP="003F5CEC">
      <w:r>
        <w:t>(</w:t>
      </w:r>
      <w:proofErr w:type="spellStart"/>
      <w:r>
        <w:t>cf</w:t>
      </w:r>
      <w:proofErr w:type="spellEnd"/>
      <w:r>
        <w:t>: P.L</w:t>
      </w:r>
      <w:r w:rsidR="00EB707A">
        <w:t>.1982, c. 144, s. 2)</w:t>
      </w:r>
    </w:p>
    <w:p w:rsidR="001316BA" w:rsidRPr="00D71D68" w:rsidRDefault="001316BA" w:rsidP="00686AEB"/>
    <w:p w:rsidR="00686AEB" w:rsidRDefault="00686AEB" w:rsidP="00686AEB">
      <w:r>
        <w:tab/>
      </w:r>
      <w:r w:rsidR="00EB707A">
        <w:t>2</w:t>
      </w:r>
      <w:r w:rsidR="00F215B3">
        <w:t>.</w:t>
      </w:r>
      <w:r w:rsidR="00EB707A">
        <w:tab/>
      </w:r>
      <w:r w:rsidR="00F215B3">
        <w:t>This act shall take effect</w:t>
      </w:r>
      <w:r w:rsidR="00EB707A">
        <w:t xml:space="preserve"> immediately.</w:t>
      </w:r>
    </w:p>
    <w:p w:rsidR="00EB707A" w:rsidRDefault="00EB707A" w:rsidP="00686AEB"/>
    <w:p w:rsidR="007760F3" w:rsidRPr="00AA7880" w:rsidRDefault="007760F3" w:rsidP="00686AEB"/>
    <w:p w:rsidR="00686AEB" w:rsidRPr="00AA7880" w:rsidRDefault="00686AEB" w:rsidP="007760F3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jc w:val="center"/>
      </w:pPr>
      <w:r w:rsidRPr="00D71D68">
        <w:t>STATEMENT</w:t>
      </w:r>
    </w:p>
    <w:p w:rsidR="00686AEB" w:rsidRDefault="00686AEB" w:rsidP="00686AEB"/>
    <w:p w:rsidR="00E7619F" w:rsidRDefault="00F82AEA" w:rsidP="00686AEB">
      <w:r>
        <w:tab/>
        <w:t xml:space="preserve">This bill provides additional options </w:t>
      </w:r>
      <w:r w:rsidR="00E7619F">
        <w:t>for eligibility for extended unemployment insurance (UI) benefits.</w:t>
      </w:r>
    </w:p>
    <w:p w:rsidR="002B228E" w:rsidRPr="00952219" w:rsidRDefault="00E7619F" w:rsidP="002310E0">
      <w:r>
        <w:lastRenderedPageBreak/>
        <w:tab/>
        <w:t xml:space="preserve">Under the current UI law, an individual who </w:t>
      </w:r>
      <w:r w:rsidR="00045667">
        <w:t xml:space="preserve">qualifies for </w:t>
      </w:r>
      <w:r>
        <w:t xml:space="preserve">regular UI benefits </w:t>
      </w:r>
      <w:r w:rsidR="00045667">
        <w:t>but exhausts those benefits, may then qualify for extended</w:t>
      </w:r>
      <w:r>
        <w:t xml:space="preserve"> </w:t>
      </w:r>
      <w:r w:rsidR="00045667">
        <w:t>UI benefits, funded on a 50</w:t>
      </w:r>
      <w:r w:rsidR="00CD1EA4">
        <w:t>-</w:t>
      </w:r>
      <w:r w:rsidR="00045667">
        <w:t xml:space="preserve">50, State/federal basis, only if the individual was paid wages during the base </w:t>
      </w:r>
      <w:r w:rsidR="00045667" w:rsidRPr="00952219">
        <w:t xml:space="preserve">year of </w:t>
      </w:r>
      <w:r w:rsidR="00952219" w:rsidRPr="00952219">
        <w:t>the individual’s</w:t>
      </w:r>
      <w:r w:rsidR="00045667" w:rsidRPr="00952219">
        <w:t xml:space="preserve"> applicable benefit </w:t>
      </w:r>
      <w:r w:rsidR="00F3238F" w:rsidRPr="00952219">
        <w:t>year 40</w:t>
      </w:r>
      <w:r w:rsidR="00045667" w:rsidRPr="00952219">
        <w:t xml:space="preserve"> times </w:t>
      </w:r>
      <w:r w:rsidR="00952219" w:rsidRPr="00952219">
        <w:t>the individual’s</w:t>
      </w:r>
      <w:r w:rsidR="00045667" w:rsidRPr="00952219">
        <w:t xml:space="preserve"> weekly benefit rate.</w:t>
      </w:r>
    </w:p>
    <w:p w:rsidR="001C2672" w:rsidRDefault="002B228E" w:rsidP="002310E0">
      <w:r w:rsidRPr="00952219">
        <w:tab/>
      </w:r>
      <w:r w:rsidR="00045667" w:rsidRPr="00952219">
        <w:t>This bill permits the individual to be eligible for the UI</w:t>
      </w:r>
      <w:r w:rsidR="00F3238F" w:rsidRPr="00952219">
        <w:t xml:space="preserve"> benefits if, during the base year, the individual attained</w:t>
      </w:r>
      <w:r w:rsidR="00F3238F">
        <w:t xml:space="preserve"> the current requirement of being paid wages 40 times his weekly benefit rate, or the individual </w:t>
      </w:r>
      <w:r w:rsidR="00F3238F" w:rsidRPr="00F3238F">
        <w:t xml:space="preserve">either </w:t>
      </w:r>
      <w:r w:rsidR="002310E0" w:rsidRPr="00F3238F">
        <w:t xml:space="preserve">was paid wages 1½ times the individual’s wages paid during the calendar quarter of the base year in which the individual’s wages were highest; </w:t>
      </w:r>
      <w:r w:rsidR="00F3238F" w:rsidRPr="00F3238F">
        <w:t>or h</w:t>
      </w:r>
      <w:r w:rsidR="002310E0" w:rsidRPr="00F3238F">
        <w:t>ad twenty full-time weeks of employment during that base year</w:t>
      </w:r>
      <w:r w:rsidR="001C2672">
        <w:t>.</w:t>
      </w:r>
    </w:p>
    <w:sectPr w:rsidR="001C2672" w:rsidSect="007760F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91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96" w:rsidRDefault="00676E96">
      <w:r>
        <w:separator/>
      </w:r>
    </w:p>
  </w:endnote>
  <w:endnote w:type="continuationSeparator" w:id="0">
    <w:p w:rsidR="00676E96" w:rsidRDefault="0067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05A" w:rsidRDefault="00EF705A" w:rsidP="00EF705A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215B3" w:rsidRPr="00921C91" w:rsidRDefault="00F215B3">
    <w:pPr>
      <w:pStyle w:val="Footer"/>
      <w:rPr>
        <w:szCs w:val="18"/>
      </w:rPr>
    </w:pPr>
  </w:p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215B3" w:rsidRDefault="00F215B3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96" w:rsidRDefault="00676E96">
      <w:r>
        <w:separator/>
      </w:r>
    </w:p>
  </w:footnote>
  <w:footnote w:type="continuationSeparator" w:id="0">
    <w:p w:rsidR="00676E96" w:rsidRDefault="0067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B30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LOPEZ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3024">
      <w:rPr>
        <w:noProof/>
      </w:rPr>
      <w:t>3</w:t>
    </w:r>
    <w:r>
      <w:fldChar w:fldCharType="end"/>
    </w:r>
  </w:p>
  <w:p w:rsidR="00826C65" w:rsidRDefault="00826C65" w:rsidP="00826C6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LOPEZ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3024">
      <w:rPr>
        <w:noProof/>
      </w:rPr>
      <w:t>2</w:t>
    </w:r>
    <w:r>
      <w:fldChar w:fldCharType="end"/>
    </w:r>
  </w:p>
  <w:p w:rsidR="00826C65" w:rsidRDefault="00826C65" w:rsidP="00826C6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96"/>
    <w:rsid w:val="00003BAE"/>
    <w:rsid w:val="000051BD"/>
    <w:rsid w:val="000160A5"/>
    <w:rsid w:val="0002335B"/>
    <w:rsid w:val="0003549A"/>
    <w:rsid w:val="000367AE"/>
    <w:rsid w:val="00043B22"/>
    <w:rsid w:val="0004566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F51"/>
    <w:rsid w:val="000F5FDE"/>
    <w:rsid w:val="000F7466"/>
    <w:rsid w:val="000F7FC4"/>
    <w:rsid w:val="00103CE9"/>
    <w:rsid w:val="0013000E"/>
    <w:rsid w:val="001316BA"/>
    <w:rsid w:val="00133F81"/>
    <w:rsid w:val="00135943"/>
    <w:rsid w:val="0014664C"/>
    <w:rsid w:val="001645FB"/>
    <w:rsid w:val="00173D2B"/>
    <w:rsid w:val="00181676"/>
    <w:rsid w:val="00183603"/>
    <w:rsid w:val="0018410E"/>
    <w:rsid w:val="0019216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67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0E0"/>
    <w:rsid w:val="002370D0"/>
    <w:rsid w:val="00255958"/>
    <w:rsid w:val="002565D8"/>
    <w:rsid w:val="00257FA2"/>
    <w:rsid w:val="0026574A"/>
    <w:rsid w:val="002660BB"/>
    <w:rsid w:val="002720E8"/>
    <w:rsid w:val="00274917"/>
    <w:rsid w:val="00275293"/>
    <w:rsid w:val="002776B0"/>
    <w:rsid w:val="00286C7E"/>
    <w:rsid w:val="002A1029"/>
    <w:rsid w:val="002A3A1A"/>
    <w:rsid w:val="002A4692"/>
    <w:rsid w:val="002A51BA"/>
    <w:rsid w:val="002B228E"/>
    <w:rsid w:val="002B2E26"/>
    <w:rsid w:val="002B3FE6"/>
    <w:rsid w:val="002C2D81"/>
    <w:rsid w:val="002C461E"/>
    <w:rsid w:val="002C6CEC"/>
    <w:rsid w:val="002E09CE"/>
    <w:rsid w:val="002E69D1"/>
    <w:rsid w:val="002F0A52"/>
    <w:rsid w:val="002F1BCA"/>
    <w:rsid w:val="002F3BA6"/>
    <w:rsid w:val="0030655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3D9"/>
    <w:rsid w:val="00350130"/>
    <w:rsid w:val="00354334"/>
    <w:rsid w:val="00360612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CEC"/>
    <w:rsid w:val="0040195A"/>
    <w:rsid w:val="00402DC0"/>
    <w:rsid w:val="00416C4B"/>
    <w:rsid w:val="0041751E"/>
    <w:rsid w:val="004211E5"/>
    <w:rsid w:val="00422091"/>
    <w:rsid w:val="004322F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B5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502"/>
    <w:rsid w:val="0054460F"/>
    <w:rsid w:val="005536CD"/>
    <w:rsid w:val="00554051"/>
    <w:rsid w:val="00557240"/>
    <w:rsid w:val="005629A4"/>
    <w:rsid w:val="00564202"/>
    <w:rsid w:val="005651F3"/>
    <w:rsid w:val="00572184"/>
    <w:rsid w:val="00577A15"/>
    <w:rsid w:val="00580533"/>
    <w:rsid w:val="0059131D"/>
    <w:rsid w:val="005B242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E96"/>
    <w:rsid w:val="00677316"/>
    <w:rsid w:val="00686AEB"/>
    <w:rsid w:val="006B302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60F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51E"/>
    <w:rsid w:val="007F485D"/>
    <w:rsid w:val="007F6050"/>
    <w:rsid w:val="00813627"/>
    <w:rsid w:val="00826C65"/>
    <w:rsid w:val="008309C8"/>
    <w:rsid w:val="00832816"/>
    <w:rsid w:val="00833D78"/>
    <w:rsid w:val="00837109"/>
    <w:rsid w:val="00840365"/>
    <w:rsid w:val="008406A3"/>
    <w:rsid w:val="00841D2C"/>
    <w:rsid w:val="00845F3C"/>
    <w:rsid w:val="008461B8"/>
    <w:rsid w:val="008462F1"/>
    <w:rsid w:val="00847EF1"/>
    <w:rsid w:val="00852510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219"/>
    <w:rsid w:val="009523A3"/>
    <w:rsid w:val="0095274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6B9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9F4"/>
    <w:rsid w:val="00A11228"/>
    <w:rsid w:val="00A222C2"/>
    <w:rsid w:val="00A305D6"/>
    <w:rsid w:val="00A342C4"/>
    <w:rsid w:val="00A43053"/>
    <w:rsid w:val="00A44C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6B4"/>
    <w:rsid w:val="00B05A3C"/>
    <w:rsid w:val="00B065E5"/>
    <w:rsid w:val="00B07100"/>
    <w:rsid w:val="00B1138C"/>
    <w:rsid w:val="00B2574A"/>
    <w:rsid w:val="00B26468"/>
    <w:rsid w:val="00B35D8A"/>
    <w:rsid w:val="00B45B34"/>
    <w:rsid w:val="00B57047"/>
    <w:rsid w:val="00B61D86"/>
    <w:rsid w:val="00B6342D"/>
    <w:rsid w:val="00B665F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EA4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78"/>
    <w:rsid w:val="00D500E9"/>
    <w:rsid w:val="00D507BC"/>
    <w:rsid w:val="00D6090A"/>
    <w:rsid w:val="00D62FA3"/>
    <w:rsid w:val="00D63B6F"/>
    <w:rsid w:val="00D64A90"/>
    <w:rsid w:val="00D673D5"/>
    <w:rsid w:val="00D90986"/>
    <w:rsid w:val="00D9410B"/>
    <w:rsid w:val="00D9695B"/>
    <w:rsid w:val="00DA2417"/>
    <w:rsid w:val="00DA5585"/>
    <w:rsid w:val="00DB02AC"/>
    <w:rsid w:val="00DB6AA2"/>
    <w:rsid w:val="00DC0C65"/>
    <w:rsid w:val="00DE10D1"/>
    <w:rsid w:val="00DE2514"/>
    <w:rsid w:val="00DE6851"/>
    <w:rsid w:val="00DF03EE"/>
    <w:rsid w:val="00E01B71"/>
    <w:rsid w:val="00E05CC9"/>
    <w:rsid w:val="00E15573"/>
    <w:rsid w:val="00E2170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19F"/>
    <w:rsid w:val="00E76A79"/>
    <w:rsid w:val="00E80692"/>
    <w:rsid w:val="00E80C24"/>
    <w:rsid w:val="00E93836"/>
    <w:rsid w:val="00EA7C16"/>
    <w:rsid w:val="00EB707A"/>
    <w:rsid w:val="00EC5281"/>
    <w:rsid w:val="00EC791D"/>
    <w:rsid w:val="00EC7CA6"/>
    <w:rsid w:val="00ED3C5D"/>
    <w:rsid w:val="00ED4553"/>
    <w:rsid w:val="00EF705A"/>
    <w:rsid w:val="00F00D08"/>
    <w:rsid w:val="00F1350D"/>
    <w:rsid w:val="00F15583"/>
    <w:rsid w:val="00F200EE"/>
    <w:rsid w:val="00F215B3"/>
    <w:rsid w:val="00F22481"/>
    <w:rsid w:val="00F2542E"/>
    <w:rsid w:val="00F27278"/>
    <w:rsid w:val="00F3238F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B70"/>
    <w:rsid w:val="00F63D99"/>
    <w:rsid w:val="00F6426B"/>
    <w:rsid w:val="00F709B3"/>
    <w:rsid w:val="00F71A5E"/>
    <w:rsid w:val="00F82AE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D72DEB"/>
  <w15:docId w15:val="{49D91242-10E5-498F-8DAC-45E86BD4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6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5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2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497</Words>
  <Characters>2689</Characters>
  <Application>Microsoft Office Word</Application>
  <DocSecurity>0</DocSecurity>
  <Lines>85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A4852</vt:lpstr>
    </vt:vector>
  </TitlesOfParts>
  <Manager>R225</Manager>
  <Company>NJ Office of Legislative Services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A4852</dc:title>
  <dc:subject/>
  <dc:creator>Assemblywoman  LOPEZ</dc:creator>
  <cp:keywords>A4852|3|CL |84|279|311|F|0|</cp:keywords>
  <dc:description>INTRODUCED OCTOBER 19, 2020</dc:description>
  <cp:lastModifiedBy>Todaro, Vivian</cp:lastModifiedBy>
  <cp:revision>2</cp:revision>
  <cp:lastPrinted>2020-10-23T14:24:00Z</cp:lastPrinted>
  <dcterms:created xsi:type="dcterms:W3CDTF">2020-10-23T14:24:00Z</dcterms:created>
  <dcterms:modified xsi:type="dcterms:W3CDTF">2020-10-23T14:24:00Z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