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826A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826AB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4881</w:t>
      </w:r>
      <w:r w:rsidR="0063703D" w:rsidRPr="00ED5E27">
        <w:rPr>
          <w:b/>
          <w:sz w:val="36"/>
          <w:szCs w:val="36"/>
        </w:rPr>
        <w:t xml:space="preserve"> </w:t>
      </w:r>
    </w:p>
    <w:p w:rsidR="00E826AB" w:rsidRDefault="00E826AB" w:rsidP="00ED5E27">
      <w:pPr>
        <w:pStyle w:val="TopofPage1"/>
        <w:rPr>
          <w:sz w:val="24"/>
          <w:szCs w:val="36"/>
        </w:rPr>
      </w:pPr>
    </w:p>
    <w:p w:rsidR="00E826AB" w:rsidRPr="00E826AB" w:rsidRDefault="00E826AB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826AB">
        <w:rPr>
          <w:caps/>
          <w:szCs w:val="24"/>
        </w:rPr>
        <w:t>MARCH 17, 2021</w:t>
      </w:r>
    </w:p>
    <w:p w:rsidR="009247DE" w:rsidRPr="00E3262F" w:rsidRDefault="009247DE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9247DE" w:rsidRPr="00F57AB8" w:rsidRDefault="009247DE" w:rsidP="009247DE">
      <w:r w:rsidRPr="00F57AB8">
        <w:tab/>
        <w:t>The Assembly State and Local Government Committee reports favorably and with committee amendments Assembly Bill No. 4881.</w:t>
      </w:r>
    </w:p>
    <w:p w:rsidR="00D23793" w:rsidRPr="00286F8B" w:rsidRDefault="00D23793" w:rsidP="00D237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86F8B">
        <w:rPr>
          <w:spacing w:val="4"/>
          <w:szCs w:val="24"/>
        </w:rPr>
        <w:tab/>
      </w:r>
      <w:r>
        <w:rPr>
          <w:spacing w:val="4"/>
          <w:szCs w:val="24"/>
        </w:rPr>
        <w:t>As amended by the committee, t</w:t>
      </w:r>
      <w:r w:rsidRPr="00286F8B">
        <w:rPr>
          <w:spacing w:val="4"/>
          <w:szCs w:val="24"/>
        </w:rPr>
        <w:t xml:space="preserve">his bill would prohibit the appeal of a municipal land use decision on the basis of a deviation from some requirement of law because a meeting was held by virtual or remote means during </w:t>
      </w:r>
      <w:r>
        <w:rPr>
          <w:spacing w:val="4"/>
          <w:szCs w:val="24"/>
        </w:rPr>
        <w:t>the</w:t>
      </w:r>
      <w:r w:rsidRPr="00286F8B">
        <w:rPr>
          <w:spacing w:val="4"/>
          <w:szCs w:val="24"/>
        </w:rPr>
        <w:t xml:space="preserve"> declared emergency</w:t>
      </w:r>
      <w:r>
        <w:rPr>
          <w:spacing w:val="4"/>
          <w:szCs w:val="24"/>
        </w:rPr>
        <w:t xml:space="preserve"> attributable to the COVID-19 pandemic.</w:t>
      </w:r>
    </w:p>
    <w:p w:rsidR="00D23793" w:rsidRPr="00286F8B" w:rsidRDefault="00D23793" w:rsidP="00D237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86F8B">
        <w:rPr>
          <w:spacing w:val="4"/>
          <w:szCs w:val="24"/>
        </w:rPr>
        <w:tab/>
        <w:t xml:space="preserve">The “Municipal Land Use Law” (MLUL), P.L.1975, c.291 (C.40:55D-1 et seq.), requires municipal agencies (planning boards, boards of adjustment, and municipal governing bodies) to meet, consider, and take action on applications for development within specific time constraints, however, the State’s </w:t>
      </w:r>
      <w:r>
        <w:rPr>
          <w:spacing w:val="4"/>
          <w:szCs w:val="24"/>
        </w:rPr>
        <w:t>COVID-19</w:t>
      </w:r>
      <w:r w:rsidRPr="00286F8B">
        <w:rPr>
          <w:spacing w:val="4"/>
          <w:szCs w:val="24"/>
        </w:rPr>
        <w:t xml:space="preserve"> emergency declarations have imposed social distancing restrictions that limit or prohibit in-person public meetings.  To comply with these requirements and restrictions, municipal agencies </w:t>
      </w:r>
      <w:r>
        <w:rPr>
          <w:spacing w:val="4"/>
          <w:szCs w:val="24"/>
        </w:rPr>
        <w:t xml:space="preserve">have been </w:t>
      </w:r>
      <w:r w:rsidRPr="00286F8B">
        <w:rPr>
          <w:spacing w:val="4"/>
          <w:szCs w:val="24"/>
        </w:rPr>
        <w:t xml:space="preserve">forced to quickly transition from operating by in-person meeting to virtual meeting.  This bill </w:t>
      </w:r>
      <w:r>
        <w:rPr>
          <w:spacing w:val="4"/>
          <w:szCs w:val="24"/>
        </w:rPr>
        <w:t xml:space="preserve">recognizes the difficulty of that transition and protects land use </w:t>
      </w:r>
      <w:r w:rsidRPr="00286F8B">
        <w:rPr>
          <w:spacing w:val="4"/>
          <w:szCs w:val="24"/>
        </w:rPr>
        <w:t>approval</w:t>
      </w:r>
      <w:r>
        <w:rPr>
          <w:spacing w:val="4"/>
          <w:szCs w:val="24"/>
        </w:rPr>
        <w:t>s</w:t>
      </w:r>
      <w:r w:rsidRPr="00286F8B">
        <w:rPr>
          <w:spacing w:val="4"/>
          <w:szCs w:val="24"/>
        </w:rPr>
        <w:t xml:space="preserve"> </w:t>
      </w:r>
      <w:r>
        <w:rPr>
          <w:spacing w:val="4"/>
          <w:szCs w:val="24"/>
        </w:rPr>
        <w:t>granted during the COVID-19 emergency from appeals on grounds based upon the virtual meeting if the meeting was noticed and conducted consistently with State standards</w:t>
      </w:r>
      <w:r w:rsidRPr="00286F8B">
        <w:rPr>
          <w:spacing w:val="4"/>
          <w:szCs w:val="24"/>
        </w:rPr>
        <w:t>.</w:t>
      </w:r>
    </w:p>
    <w:p w:rsidR="00D23793" w:rsidRDefault="00D23793" w:rsidP="00D237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86F8B">
        <w:rPr>
          <w:spacing w:val="4"/>
          <w:szCs w:val="24"/>
        </w:rPr>
        <w:tab/>
        <w:t>Under the bill, a decision of a municipal agency under the MLUL that is based, in whole or in part, on a virtual meeting, could not be appealed on grounds attributable to convening the meeting by virtual means</w:t>
      </w:r>
      <w:r>
        <w:rPr>
          <w:spacing w:val="4"/>
          <w:szCs w:val="24"/>
        </w:rPr>
        <w:t xml:space="preserve"> under certain circumstances</w:t>
      </w:r>
      <w:r w:rsidRPr="00286F8B">
        <w:rPr>
          <w:spacing w:val="4"/>
          <w:szCs w:val="24"/>
        </w:rPr>
        <w:t xml:space="preserve">.  These grounds would include, but not be limited to, the lack of a physical quorum, lack of proper notice, </w:t>
      </w:r>
      <w:r>
        <w:rPr>
          <w:spacing w:val="4"/>
          <w:szCs w:val="24"/>
        </w:rPr>
        <w:t xml:space="preserve">the conduct of the meeting itself, </w:t>
      </w:r>
      <w:r w:rsidRPr="00286F8B">
        <w:rPr>
          <w:spacing w:val="4"/>
          <w:szCs w:val="24"/>
        </w:rPr>
        <w:t xml:space="preserve">or lack of a reasonable opportunity to be heard, provided that reasonable public notice and provision for public input were made under the circumstances.  </w:t>
      </w:r>
      <w:r>
        <w:rPr>
          <w:spacing w:val="4"/>
          <w:szCs w:val="24"/>
        </w:rPr>
        <w:t xml:space="preserve">In order for an approval to be protected from appeal under the bill, the </w:t>
      </w:r>
      <w:r w:rsidRPr="001025CF">
        <w:rPr>
          <w:spacing w:val="4"/>
          <w:szCs w:val="24"/>
        </w:rPr>
        <w:t xml:space="preserve">notice of the meeting, and the conduct of the meeting, </w:t>
      </w:r>
      <w:r>
        <w:rPr>
          <w:spacing w:val="4"/>
          <w:szCs w:val="24"/>
        </w:rPr>
        <w:t xml:space="preserve">must have been </w:t>
      </w:r>
      <w:r w:rsidRPr="001025CF">
        <w:rPr>
          <w:spacing w:val="4"/>
          <w:szCs w:val="24"/>
        </w:rPr>
        <w:t xml:space="preserve">consistent with this </w:t>
      </w:r>
      <w:r>
        <w:rPr>
          <w:spacing w:val="4"/>
          <w:szCs w:val="24"/>
        </w:rPr>
        <w:t>bill</w:t>
      </w:r>
      <w:r w:rsidRPr="001025CF">
        <w:rPr>
          <w:spacing w:val="4"/>
          <w:szCs w:val="24"/>
        </w:rPr>
        <w:t xml:space="preserve">, </w:t>
      </w:r>
      <w:r>
        <w:rPr>
          <w:spacing w:val="4"/>
          <w:szCs w:val="24"/>
        </w:rPr>
        <w:t xml:space="preserve">and with </w:t>
      </w:r>
      <w:r w:rsidRPr="001025CF">
        <w:rPr>
          <w:spacing w:val="4"/>
          <w:szCs w:val="24"/>
        </w:rPr>
        <w:t xml:space="preserve">guidance documents issued by, or rules or regulation promulgated by, the Department of Community Affairs </w:t>
      </w:r>
      <w:r>
        <w:rPr>
          <w:spacing w:val="4"/>
          <w:szCs w:val="24"/>
        </w:rPr>
        <w:t xml:space="preserve">(DCA) </w:t>
      </w:r>
      <w:r w:rsidRPr="001025CF">
        <w:rPr>
          <w:spacing w:val="4"/>
          <w:szCs w:val="24"/>
        </w:rPr>
        <w:t xml:space="preserve">and published on the </w:t>
      </w:r>
      <w:r w:rsidRPr="001025CF">
        <w:rPr>
          <w:spacing w:val="4"/>
          <w:szCs w:val="24"/>
        </w:rPr>
        <w:lastRenderedPageBreak/>
        <w:t xml:space="preserve">department’s Internet website on the date the applicant requested the list pursuant to subsection c. of section 7.1 of P.L.1975, c.291 (C. 40:55D-12).  </w:t>
      </w:r>
      <w:r>
        <w:rPr>
          <w:spacing w:val="4"/>
          <w:szCs w:val="24"/>
        </w:rPr>
        <w:t>The bill would also require a</w:t>
      </w:r>
      <w:r w:rsidRPr="001025CF">
        <w:rPr>
          <w:spacing w:val="4"/>
          <w:szCs w:val="24"/>
        </w:rPr>
        <w:t xml:space="preserve">ll notices required by the </w:t>
      </w:r>
      <w:r>
        <w:rPr>
          <w:spacing w:val="4"/>
          <w:szCs w:val="24"/>
        </w:rPr>
        <w:t>MLUL to</w:t>
      </w:r>
      <w:r w:rsidRPr="001025CF">
        <w:rPr>
          <w:spacing w:val="4"/>
          <w:szCs w:val="24"/>
        </w:rPr>
        <w:t xml:space="preserve"> include directions for remote access by the public as provided to the applicant by the municipal agency</w:t>
      </w:r>
      <w:r>
        <w:rPr>
          <w:spacing w:val="4"/>
          <w:szCs w:val="24"/>
        </w:rPr>
        <w:t>.</w:t>
      </w:r>
    </w:p>
    <w:p w:rsidR="00D23793" w:rsidRDefault="00D23793" w:rsidP="00D23793"/>
    <w:p w:rsidR="00D23793" w:rsidRDefault="00D23793" w:rsidP="00D23793">
      <w:r>
        <w:rPr>
          <w:u w:val="double"/>
        </w:rPr>
        <w:t>COMMITTEE AMENDMENTS</w:t>
      </w:r>
      <w:r>
        <w:t>:</w:t>
      </w:r>
    </w:p>
    <w:p w:rsidR="004B2ABF" w:rsidRPr="00F97568" w:rsidRDefault="00D23793" w:rsidP="00F975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amendments would limit applicability of the bill to the period of time during which the COVID-19 emergency declarations are in force, and for a reasonable time thereafter, if so provided by executive order.  Committee amendments also provide that notice of and conduct of a municipal land use meeting must be consistent with DCA guidance provided at the time the applicant requests a list of property owners entitled to notice under the MLUL. </w:t>
      </w:r>
    </w:p>
    <w:sectPr w:rsidR="004B2ABF" w:rsidRPr="00F9756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6AB" w:rsidRDefault="00E826AB">
      <w:r>
        <w:separator/>
      </w:r>
    </w:p>
  </w:endnote>
  <w:endnote w:type="continuationSeparator" w:id="0">
    <w:p w:rsidR="00E826AB" w:rsidRDefault="00E82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6AB" w:rsidRDefault="00E826AB">
      <w:r>
        <w:separator/>
      </w:r>
    </w:p>
  </w:footnote>
  <w:footnote w:type="continuationSeparator" w:id="0">
    <w:p w:rsidR="00E826AB" w:rsidRDefault="00E82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97568" w:rsidP="00F9756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654C4">
      <w:rPr>
        <w:noProof/>
      </w:rPr>
      <w:t>2</w:t>
    </w:r>
    <w:r>
      <w:fldChar w:fldCharType="end"/>
    </w:r>
  </w:p>
  <w:p w:rsidR="00F97568" w:rsidRDefault="00F97568" w:rsidP="00F9756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A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4C4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2830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09B0"/>
    <w:rsid w:val="00851829"/>
    <w:rsid w:val="00853F18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47DE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7F62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3A58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3793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5900"/>
    <w:rsid w:val="00DB7465"/>
    <w:rsid w:val="00DB7677"/>
    <w:rsid w:val="00DC4C41"/>
    <w:rsid w:val="00DC67D0"/>
    <w:rsid w:val="00DD0F9C"/>
    <w:rsid w:val="00DD21A5"/>
    <w:rsid w:val="00DD7816"/>
    <w:rsid w:val="00DE1DC9"/>
    <w:rsid w:val="00DE47ED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26AB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7332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7AB8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7568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5EBAB911-0FB6-4160-A0EC-C6840B9F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473</Words>
  <Characters>2561</Characters>
  <Application>Microsoft Office Word</Application>
  <DocSecurity>0</DocSecurity>
  <Lines>62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A4881 STATEMENT</vt:lpstr>
    </vt:vector>
  </TitlesOfParts>
  <Manager>R230</Manager>
  <Company>NJ OLS DMU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A4881 ASL STATEMENT 3/17/21</dc:title>
  <dc:subject/>
  <dc:creator>Assembly ASL</dc:creator>
  <cp:keywords>A4881|2|LG |119|0|0|!||</cp:keywords>
  <dc:description/>
  <cp:lastModifiedBy>Bektas, Brenda</cp:lastModifiedBy>
  <cp:revision>2</cp:revision>
  <cp:lastPrinted>1999-09-30T17:29:00Z</cp:lastPrinted>
  <dcterms:created xsi:type="dcterms:W3CDTF">2021-03-18T16:17:00Z</dcterms:created>
  <dcterms:modified xsi:type="dcterms:W3CDTF">2021-03-18T16:17:00Z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