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E2E0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WOMEN AND CHILDREN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E2E0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4887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987E20" w:rsidRDefault="00987E20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987E20" w:rsidRPr="004721EF" w:rsidRDefault="00987E20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C4F16">
        <w:rPr>
          <w:caps/>
          <w:szCs w:val="24"/>
        </w:rPr>
        <w:t>FEBRUARY 23</w:t>
      </w:r>
      <w:r w:rsidR="009E2E03">
        <w:rPr>
          <w:caps/>
          <w:szCs w:val="24"/>
        </w:rPr>
        <w:t>, 2021</w:t>
      </w:r>
    </w:p>
    <w:p w:rsidR="004144CF" w:rsidRDefault="004144CF" w:rsidP="0083060A"/>
    <w:p w:rsidR="00F073E3" w:rsidRPr="00F073E3" w:rsidRDefault="00F073E3" w:rsidP="00F073E3">
      <w:r w:rsidRPr="00F073E3">
        <w:tab/>
        <w:t xml:space="preserve">The Assembly Women and Children Committee reports favorably </w:t>
      </w:r>
      <w:r w:rsidR="00B07CCC">
        <w:t>and with committee amendments Assembly</w:t>
      </w:r>
      <w:r w:rsidRPr="00F073E3">
        <w:t xml:space="preserve"> Bill No.</w:t>
      </w:r>
      <w:r>
        <w:t xml:space="preserve"> 4887.</w:t>
      </w:r>
    </w:p>
    <w:p w:rsidR="000549D2" w:rsidRPr="000549D2" w:rsidRDefault="000549D2" w:rsidP="000549D2">
      <w:r w:rsidRPr="000549D2">
        <w:tab/>
      </w:r>
      <w:r w:rsidR="00B07CCC">
        <w:t>As amended and reported by the committee, t</w:t>
      </w:r>
      <w:r w:rsidRPr="000549D2">
        <w:t xml:space="preserve">his bill establishes the right of sexual assault victims to be notified of the county prosecutor’s decision on whether to file charges in the case.  </w:t>
      </w:r>
    </w:p>
    <w:p w:rsidR="000549D2" w:rsidRPr="000549D2" w:rsidRDefault="000549D2" w:rsidP="000549D2">
      <w:r w:rsidRPr="000549D2">
        <w:tab/>
        <w:t xml:space="preserve">The bill also requires county prosecutors to notify </w:t>
      </w:r>
      <w:r w:rsidR="00B566D5">
        <w:t xml:space="preserve">a </w:t>
      </w:r>
      <w:r w:rsidRPr="000549D2">
        <w:t>sexual assault victim of this right</w:t>
      </w:r>
      <w:r w:rsidR="00B566D5">
        <w:t>, ask whether the victim wishes to exercise this right</w:t>
      </w:r>
      <w:r w:rsidRPr="000549D2">
        <w:t xml:space="preserve"> and</w:t>
      </w:r>
      <w:r w:rsidR="00B566D5">
        <w:t>, if so,</w:t>
      </w:r>
      <w:r w:rsidRPr="000549D2">
        <w:t xml:space="preserve"> obtain the </w:t>
      </w:r>
      <w:r w:rsidR="00B566D5">
        <w:t xml:space="preserve">victim’s written </w:t>
      </w:r>
      <w:r w:rsidRPr="000549D2">
        <w:t xml:space="preserve">consent </w:t>
      </w:r>
      <w:r w:rsidR="00B566D5">
        <w:t xml:space="preserve">concerning whether or not to be notified of the decision.  </w:t>
      </w:r>
      <w:r w:rsidRPr="000549D2">
        <w:t>If th</w:t>
      </w:r>
      <w:r w:rsidR="00B566D5">
        <w:t>e victim requests notification of the charging decision</w:t>
      </w:r>
      <w:r w:rsidRPr="000549D2">
        <w:t xml:space="preserve">, the county prosecutor is to provide the notification via an in-person meeting, telephone call or text message, or video conference, whichever is the victim’s preferred method.  </w:t>
      </w:r>
    </w:p>
    <w:p w:rsidR="00655CA3" w:rsidRDefault="000549D2" w:rsidP="000549D2">
      <w:r w:rsidRPr="000549D2">
        <w:tab/>
        <w:t xml:space="preserve">The bill further requires the county prosecutor to </w:t>
      </w:r>
      <w:r w:rsidR="00B566D5">
        <w:t xml:space="preserve">make a good faith effort to </w:t>
      </w:r>
      <w:r w:rsidRPr="000549D2">
        <w:t xml:space="preserve">obtain the victim’s written acknowledgement </w:t>
      </w:r>
      <w:r w:rsidR="00B566D5">
        <w:t xml:space="preserve">of the request to be notified </w:t>
      </w:r>
      <w:r w:rsidRPr="000549D2">
        <w:t>of the charging decision prior to notifying the alleged perpetrator of the sexual assault of the decision.</w:t>
      </w:r>
      <w:r w:rsidR="00B566D5">
        <w:t xml:space="preserve">  However, the bill provides an exception to this requirement if the victim is unavailable, declines to provide the acknowledgement, or the prosecutor is unable to locate the victim after a good faith attempt to do so.  </w:t>
      </w:r>
      <w:r w:rsidR="00251F3F">
        <w:t xml:space="preserve">If the prosecutor is unable to locate the victim, the bill requires that the prosecutor document the good faith effort taken to locate the victim and the reasons for </w:t>
      </w:r>
      <w:r w:rsidR="00FA3062">
        <w:t xml:space="preserve">failing </w:t>
      </w:r>
      <w:r w:rsidR="00251F3F">
        <w:t>to obtain the acknowledgement.</w:t>
      </w:r>
    </w:p>
    <w:p w:rsidR="00251F3F" w:rsidRDefault="00251F3F" w:rsidP="000549D2">
      <w:r>
        <w:tab/>
        <w:t>Finally, the amended bill prohibits a victim from publicly disclosing the prosecutor’s charging decision until the prosecuting authority has notified the alleged perpetrator in writing.  Such written notification may be made by email.</w:t>
      </w:r>
    </w:p>
    <w:p w:rsidR="00251F3F" w:rsidRDefault="00251F3F" w:rsidP="000549D2">
      <w:r>
        <w:tab/>
        <w:t>As amended, Assembly Bill No. 4887 is identical to Senate Bill No. 3073</w:t>
      </w:r>
      <w:r w:rsidR="00E56971">
        <w:t xml:space="preserve"> </w:t>
      </w:r>
      <w:r>
        <w:t xml:space="preserve">(1R), </w:t>
      </w:r>
      <w:r w:rsidR="00987E20">
        <w:t xml:space="preserve">sponsored by Senators Weinberg and </w:t>
      </w:r>
      <w:proofErr w:type="spellStart"/>
      <w:r w:rsidR="00987E20">
        <w:t>Corrado</w:t>
      </w:r>
      <w:proofErr w:type="spellEnd"/>
      <w:r w:rsidR="00987E20">
        <w:t xml:space="preserve">, </w:t>
      </w:r>
      <w:r>
        <w:t>which was reported by the Senate Law and Public Safety Committee on December 10, 2020.</w:t>
      </w:r>
    </w:p>
    <w:p w:rsidR="00251F3F" w:rsidRDefault="00251F3F" w:rsidP="000549D2"/>
    <w:p w:rsidR="00251F3F" w:rsidRDefault="00987E20" w:rsidP="000549D2">
      <w:pPr>
        <w:rPr>
          <w:u w:val="double"/>
        </w:rPr>
      </w:pPr>
      <w:r>
        <w:rPr>
          <w:u w:val="double"/>
        </w:rPr>
        <w:t>COMMITTEE AMENDMENTS</w:t>
      </w:r>
      <w:r w:rsidR="0080297F">
        <w:rPr>
          <w:u w:val="double"/>
        </w:rPr>
        <w:t>:</w:t>
      </w:r>
    </w:p>
    <w:p w:rsidR="0080297F" w:rsidRPr="0080297F" w:rsidRDefault="0080297F" w:rsidP="000549D2">
      <w:r>
        <w:tab/>
        <w:t>The committee amended the bill to:</w:t>
      </w:r>
    </w:p>
    <w:p w:rsidR="004B2ABF" w:rsidRDefault="0080297F" w:rsidP="0083060A">
      <w:r>
        <w:tab/>
        <w:t>1)</w:t>
      </w:r>
      <w:r>
        <w:tab/>
        <w:t xml:space="preserve">require the county prosecutor to make a good faith effort to obtain the victim’s written acknowledgement of the request to be notified of the charging decision prior to notifying the alleged </w:t>
      </w:r>
      <w:r>
        <w:lastRenderedPageBreak/>
        <w:t>perpetrator of the sexual assault of the decision, unless the victim is unavailable, the victim declines to provide the acknowledgement, or the prosecutor, despite a good faith effort, was not able to locate the victim;</w:t>
      </w:r>
    </w:p>
    <w:p w:rsidR="0080297F" w:rsidRDefault="0080297F" w:rsidP="0083060A">
      <w:r>
        <w:tab/>
        <w:t>2)</w:t>
      </w:r>
      <w:r>
        <w:tab/>
        <w:t xml:space="preserve">if the victim can’t be located, require the prosecutor to document the good faith efforts made to locate the victim and the reasons for failing to obtain </w:t>
      </w:r>
      <w:r w:rsidR="00FA3062">
        <w:t>the acknowledgement; and</w:t>
      </w:r>
    </w:p>
    <w:p w:rsidR="00FA3062" w:rsidRDefault="00FA3062" w:rsidP="0083060A">
      <w:r>
        <w:tab/>
        <w:t>3)</w:t>
      </w:r>
      <w:r>
        <w:tab/>
        <w:t>prohibit a victim from publicly disclosing the charging decision until the prosecuting authority has notified the alleged perpetrator in writing, such as by email.</w:t>
      </w:r>
    </w:p>
    <w:p w:rsidR="008C331C" w:rsidRPr="008C331C" w:rsidRDefault="008C331C" w:rsidP="008C331C">
      <w:r w:rsidRPr="008C331C">
        <w:tab/>
        <w:t>As reported by the committee, Assembly Bill No.</w:t>
      </w:r>
      <w:r>
        <w:t>4887</w:t>
      </w:r>
      <w:r w:rsidRPr="008C331C">
        <w:t xml:space="preserve"> is identical to Senate Bill No. </w:t>
      </w:r>
      <w:r>
        <w:t>3073</w:t>
      </w:r>
      <w:r w:rsidR="00996A26">
        <w:t xml:space="preserve"> </w:t>
      </w:r>
      <w:r>
        <w:t>(1R)</w:t>
      </w:r>
      <w:r w:rsidRPr="008C331C">
        <w:t xml:space="preserve"> which was also reported by the committee on this date.</w:t>
      </w:r>
    </w:p>
    <w:sectPr w:rsidR="008C331C" w:rsidRPr="008C331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E03" w:rsidRDefault="009E2E03">
      <w:r>
        <w:separator/>
      </w:r>
    </w:p>
  </w:endnote>
  <w:endnote w:type="continuationSeparator" w:id="0">
    <w:p w:rsidR="009E2E03" w:rsidRDefault="009E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E03" w:rsidRDefault="009E2E03">
      <w:r>
        <w:separator/>
      </w:r>
    </w:p>
  </w:footnote>
  <w:footnote w:type="continuationSeparator" w:id="0">
    <w:p w:rsidR="009E2E03" w:rsidRDefault="009E2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646A3" w:rsidP="00B646A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1041B">
      <w:rPr>
        <w:noProof/>
      </w:rPr>
      <w:t>2</w:t>
    </w:r>
    <w:r>
      <w:fldChar w:fldCharType="end"/>
    </w:r>
  </w:p>
  <w:p w:rsidR="00B646A3" w:rsidRDefault="00B646A3" w:rsidP="00B646A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0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49D2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041B"/>
    <w:rsid w:val="0011534D"/>
    <w:rsid w:val="00115C99"/>
    <w:rsid w:val="00121487"/>
    <w:rsid w:val="001231F1"/>
    <w:rsid w:val="00130310"/>
    <w:rsid w:val="00140BC7"/>
    <w:rsid w:val="001453F6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1F3F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6E02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17AF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4B5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297F"/>
    <w:rsid w:val="008108DE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331C"/>
    <w:rsid w:val="008C4F16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7E20"/>
    <w:rsid w:val="00992CC6"/>
    <w:rsid w:val="00994A71"/>
    <w:rsid w:val="00996A2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2E03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07CC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6D5"/>
    <w:rsid w:val="00B56A4C"/>
    <w:rsid w:val="00B62264"/>
    <w:rsid w:val="00B646A3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C78A5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56971"/>
    <w:rsid w:val="00E60E7B"/>
    <w:rsid w:val="00E62452"/>
    <w:rsid w:val="00E636F3"/>
    <w:rsid w:val="00E651F9"/>
    <w:rsid w:val="00E65706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6F75"/>
    <w:rsid w:val="00F073E3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062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49107A2B-99C7-4FCB-9E84-38244DFE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569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569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483</Words>
  <Characters>2545</Characters>
  <Application>Microsoft Office Word</Application>
  <DocSecurity>0</DocSecurity>
  <Lines>61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A4887 AWC Statement 2/22/21</vt:lpstr>
    </vt:vector>
  </TitlesOfParts>
  <Manager>R225</Manager>
  <Company>NJ OLS DMU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A4887 AWC Statement 2/23/21</dc:title>
  <dc:subject/>
  <dc:creator>Assembly AWC</dc:creator>
  <cp:keywords>A4887|2|HS |312|0|0|!|0|</cp:keywords>
  <dc:description/>
  <cp:lastModifiedBy>Siracusa, Nicole</cp:lastModifiedBy>
  <cp:revision>2</cp:revision>
  <cp:lastPrinted>2021-02-23T19:30:00Z</cp:lastPrinted>
  <dcterms:created xsi:type="dcterms:W3CDTF">2021-02-24T15:37:00Z</dcterms:created>
  <dcterms:modified xsi:type="dcterms:W3CDTF">2021-02-24T15:37:00Z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