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AD4109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WOMEN AND CHILDREN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AD4109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ASSEMBLY,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4889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BF53D5" w:rsidRDefault="00BF53D5" w:rsidP="0007575C">
      <w:pPr>
        <w:pStyle w:val="TopofPage1"/>
        <w:rPr>
          <w:sz w:val="24"/>
          <w:szCs w:val="24"/>
        </w:rPr>
      </w:pPr>
      <w:r>
        <w:rPr>
          <w:sz w:val="24"/>
          <w:szCs w:val="24"/>
        </w:rPr>
        <w:t>with committee amendments</w:t>
      </w:r>
    </w:p>
    <w:p w:rsidR="00BF53D5" w:rsidRPr="004721EF" w:rsidRDefault="00BF53D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423339">
        <w:rPr>
          <w:caps/>
          <w:szCs w:val="24"/>
        </w:rPr>
        <w:t>FEBRUARY 23</w:t>
      </w:r>
      <w:r w:rsidR="00AD4109">
        <w:rPr>
          <w:caps/>
          <w:szCs w:val="24"/>
        </w:rPr>
        <w:t>, 2021</w:t>
      </w:r>
    </w:p>
    <w:p w:rsidR="004144CF" w:rsidRDefault="004144CF" w:rsidP="0083060A"/>
    <w:p w:rsidR="008C3909" w:rsidRPr="008C3909" w:rsidRDefault="008C3909" w:rsidP="008C3909">
      <w:r w:rsidRPr="008C3909">
        <w:tab/>
        <w:t>The Assembly Women and Children Committee reports favorably Assembly Bill No.</w:t>
      </w:r>
      <w:r>
        <w:t xml:space="preserve"> 4889</w:t>
      </w:r>
      <w:r w:rsidR="00C67576">
        <w:t xml:space="preserve"> </w:t>
      </w:r>
      <w:r w:rsidR="00FB4118">
        <w:t xml:space="preserve">and </w:t>
      </w:r>
      <w:r w:rsidR="00BF53D5">
        <w:t>with committee amendments</w:t>
      </w:r>
      <w:r>
        <w:t>.</w:t>
      </w:r>
    </w:p>
    <w:p w:rsidR="00BF53D5" w:rsidRDefault="008C3909" w:rsidP="00BF53D5">
      <w:r w:rsidRPr="008C3909">
        <w:tab/>
      </w:r>
      <w:r w:rsidR="00BF53D5">
        <w:t>As amended by the committee, this bill requires a sexual violence liaison officer to be appointed to each State Police station and municipal and county police department.</w:t>
      </w:r>
    </w:p>
    <w:p w:rsidR="00BF53D5" w:rsidRDefault="00BF53D5" w:rsidP="00BF53D5">
      <w:r>
        <w:tab/>
        <w:t xml:space="preserve">The bill specifically requires the Superintendent of State Police to designate the Station Intervention Officer as the sexual violence liaison officer for each State Police station. </w:t>
      </w:r>
      <w:r w:rsidR="00541045">
        <w:t xml:space="preserve"> </w:t>
      </w:r>
      <w:r>
        <w:t xml:space="preserve">The chief of police of a municipal or county police department, as appropriate, is to appoint a full-time sworn member to serve as the sexual violence liaison. </w:t>
      </w:r>
      <w:r w:rsidR="00541045">
        <w:t xml:space="preserve"> </w:t>
      </w:r>
      <w:r>
        <w:t>The liaison for the State Police and for municipal and county police departments is responsible for serving as the in-house expert on how to conduct sexual violence cases; acting as the primary point-of-contact for each local sexual violence program and county Sexual Assault Response Team (SART) to coordinate an effective community response; when appropriately trained, providing in-house training on sexual violence; monitoring the compliance with sexual violence best practices set forth in the statutory law and Attorney General policies; and serving in any other capacity deemed appropriate by the superintendent or chief of police.</w:t>
      </w:r>
    </w:p>
    <w:p w:rsidR="00BF53D5" w:rsidRDefault="00541045" w:rsidP="00BF53D5">
      <w:r>
        <w:tab/>
      </w:r>
      <w:r w:rsidR="00BF53D5">
        <w:t xml:space="preserve">The liaison for municipal and county police departments also is to represent the department at county meetings of the SART. </w:t>
      </w:r>
      <w:r>
        <w:t xml:space="preserve"> </w:t>
      </w:r>
      <w:r w:rsidR="00BF53D5">
        <w:t>The bill provides for a regional investigator of the Victims Services Unit in the Division of State Police to represent the State Police at these meetings.</w:t>
      </w:r>
    </w:p>
    <w:p w:rsidR="00BF53D5" w:rsidRDefault="00BF53D5" w:rsidP="00BF53D5">
      <w:r>
        <w:t xml:space="preserve">The State Police sexual violence liaison officer is required to be a member of the Victim Services Unit of the division; a county or municipal police officer liaison is required to be a full-time sworn member of the department. </w:t>
      </w:r>
      <w:r w:rsidR="00541045">
        <w:t xml:space="preserve"> </w:t>
      </w:r>
      <w:r>
        <w:t>The State Police member or department police officer also is required to complete specialized sexual violence training as specified by the superintendent or chief of police, as applicable.</w:t>
      </w:r>
    </w:p>
    <w:p w:rsidR="00541045" w:rsidRPr="00541045" w:rsidRDefault="00FB4118" w:rsidP="00541045">
      <w:r>
        <w:tab/>
      </w:r>
      <w:r w:rsidR="00BF53D5">
        <w:t>Under the bill as introduced, a State Police member or police officer is</w:t>
      </w:r>
      <w:r w:rsidR="00541045">
        <w:t xml:space="preserve"> </w:t>
      </w:r>
    </w:p>
    <w:p w:rsidR="00541045" w:rsidRPr="00541045" w:rsidRDefault="00541045" w:rsidP="00541045">
      <w:r w:rsidRPr="00541045">
        <w:t>disqualified from serving as a sexual violence liaison officer if the member or offic</w:t>
      </w:r>
      <w:r>
        <w:t xml:space="preserve">er has been the subject of an </w:t>
      </w:r>
      <w:r w:rsidRPr="00541045">
        <w:t xml:space="preserve">investigation regarding sexual violence, sexual misconduct, domestic violence, stalking, or sexual harassment; or if a court has issued a protective or restraining order against the member or officer. </w:t>
      </w:r>
      <w:r>
        <w:t xml:space="preserve"> </w:t>
      </w:r>
      <w:r w:rsidRPr="00541045">
        <w:t xml:space="preserve">Under the committee amendments, the member or officer would be disqualified if there is a pending internal affairs or criminal investigation. </w:t>
      </w:r>
    </w:p>
    <w:p w:rsidR="00541045" w:rsidRPr="00541045" w:rsidRDefault="00541045" w:rsidP="00541045">
      <w:r>
        <w:tab/>
      </w:r>
      <w:r w:rsidRPr="00541045">
        <w:t xml:space="preserve">The bill authorizes a sexual assault liaison officer to simultaneously serve as a domestic violence liaison officer and Megan’s Law resource officer. </w:t>
      </w:r>
    </w:p>
    <w:p w:rsidR="00541045" w:rsidRDefault="00541045" w:rsidP="00541045">
      <w:r>
        <w:tab/>
      </w:r>
      <w:r w:rsidRPr="00541045">
        <w:t>The committee also amended the bill to authorize municipal and county police departments to appoint more than one sexual violence liaison officer and to appoint a liaison officer from another municipal or county police department</w:t>
      </w:r>
      <w:r w:rsidR="00EA65FE">
        <w:t>,</w:t>
      </w:r>
      <w:r w:rsidRPr="00541045">
        <w:t xml:space="preserve"> provided that liaison officer can adequately perform the duties set forth in the bill. </w:t>
      </w:r>
    </w:p>
    <w:p w:rsidR="00057047" w:rsidRPr="00057047" w:rsidRDefault="00057047" w:rsidP="00057047">
      <w:r>
        <w:tab/>
      </w:r>
      <w:r w:rsidRPr="00057047">
        <w:t>As amended by the committee, Assembly Bill No. 488</w:t>
      </w:r>
      <w:r>
        <w:t>9</w:t>
      </w:r>
      <w:r w:rsidRPr="00057047">
        <w:t xml:space="preserve"> is identical to Senate Bill No. </w:t>
      </w:r>
      <w:r>
        <w:t>3075</w:t>
      </w:r>
      <w:r w:rsidRPr="00057047">
        <w:t xml:space="preserve"> (1R)</w:t>
      </w:r>
      <w:r w:rsidR="000C6E12">
        <w:t xml:space="preserve"> (Weinberg/Pou)</w:t>
      </w:r>
      <w:r w:rsidRPr="00057047">
        <w:t>, which was reported by the Senate Law and Public Safety Committee on December 10, 2020.</w:t>
      </w:r>
    </w:p>
    <w:p w:rsidR="00541045" w:rsidRDefault="00541045" w:rsidP="00541045"/>
    <w:p w:rsidR="00655CA3" w:rsidRPr="00541045" w:rsidRDefault="00541045" w:rsidP="00541045">
      <w:pPr>
        <w:rPr>
          <w:u w:val="double"/>
        </w:rPr>
      </w:pPr>
      <w:r w:rsidRPr="00541045">
        <w:rPr>
          <w:u w:val="double"/>
        </w:rPr>
        <w:t>COMMITTEE AMENDMENTS:</w:t>
      </w:r>
    </w:p>
    <w:p w:rsidR="00541045" w:rsidRPr="00541045" w:rsidRDefault="00541045" w:rsidP="00541045">
      <w:r>
        <w:tab/>
      </w:r>
      <w:r w:rsidRPr="00541045">
        <w:t>The</w:t>
      </w:r>
      <w:r>
        <w:t xml:space="preserve"> committee amended the bill to </w:t>
      </w:r>
      <w:r w:rsidRPr="00541045">
        <w:t>provide that the member or officer would only be disqualified if there is a pending internal affairs or criminal investigation of the member or officer</w:t>
      </w:r>
      <w:r>
        <w:t>.</w:t>
      </w:r>
    </w:p>
    <w:p w:rsidR="004B2ABF" w:rsidRDefault="00541045" w:rsidP="00541045">
      <w:r>
        <w:tab/>
        <w:t>The committee amendments also</w:t>
      </w:r>
      <w:r w:rsidRPr="00541045">
        <w:t xml:space="preserve"> authorize local police departments to appoint more than one sexual violence liaison officer and share a sexual violence liaison officer if that officer can adequately perform the duties for both departments.</w:t>
      </w:r>
    </w:p>
    <w:p w:rsidR="00A82849" w:rsidRDefault="00A82849" w:rsidP="00541045">
      <w:r w:rsidRPr="00A82849">
        <w:tab/>
        <w:t xml:space="preserve">As reported by the committee, Assembly Bill No. </w:t>
      </w:r>
      <w:r>
        <w:t>4889</w:t>
      </w:r>
      <w:r w:rsidRPr="00A82849">
        <w:t xml:space="preserve"> is identical to Senate Bill No. </w:t>
      </w:r>
      <w:r>
        <w:t>3075</w:t>
      </w:r>
      <w:r w:rsidR="00052098">
        <w:t xml:space="preserve"> </w:t>
      </w:r>
      <w:r>
        <w:t>(1R)</w:t>
      </w:r>
      <w:r w:rsidRPr="00A82849">
        <w:t xml:space="preserve"> which was also reported by the committee on this date.</w:t>
      </w:r>
    </w:p>
    <w:sectPr w:rsidR="00A82849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4109" w:rsidRDefault="00AD4109">
      <w:r>
        <w:separator/>
      </w:r>
    </w:p>
  </w:endnote>
  <w:endnote w:type="continuationSeparator" w:id="0">
    <w:p w:rsidR="00AD4109" w:rsidRDefault="00AD41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4109" w:rsidRDefault="00AD4109">
      <w:r>
        <w:separator/>
      </w:r>
    </w:p>
  </w:footnote>
  <w:footnote w:type="continuationSeparator" w:id="0">
    <w:p w:rsidR="00AD4109" w:rsidRDefault="00AD41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FB4118" w:rsidP="00FB411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FB4118" w:rsidRDefault="00FB4118" w:rsidP="00FB411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17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109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098"/>
    <w:rsid w:val="00052EC5"/>
    <w:rsid w:val="00053A7A"/>
    <w:rsid w:val="0005503F"/>
    <w:rsid w:val="00057047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C6E12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4C50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67A5C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1BC5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3339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35BD0"/>
    <w:rsid w:val="00541045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D01DE"/>
    <w:rsid w:val="005E3EC4"/>
    <w:rsid w:val="005E6766"/>
    <w:rsid w:val="005F075C"/>
    <w:rsid w:val="005F5E32"/>
    <w:rsid w:val="00607913"/>
    <w:rsid w:val="00607F92"/>
    <w:rsid w:val="00612D56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3873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1C76"/>
    <w:rsid w:val="008B2484"/>
    <w:rsid w:val="008B488F"/>
    <w:rsid w:val="008C0F95"/>
    <w:rsid w:val="008C126C"/>
    <w:rsid w:val="008C3909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2849"/>
    <w:rsid w:val="00A863ED"/>
    <w:rsid w:val="00A92210"/>
    <w:rsid w:val="00A92973"/>
    <w:rsid w:val="00A92EFB"/>
    <w:rsid w:val="00AA4F86"/>
    <w:rsid w:val="00AA5E23"/>
    <w:rsid w:val="00AB47F2"/>
    <w:rsid w:val="00AB7A37"/>
    <w:rsid w:val="00AC62AE"/>
    <w:rsid w:val="00AD4109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518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BF53D5"/>
    <w:rsid w:val="00C032CB"/>
    <w:rsid w:val="00C13E25"/>
    <w:rsid w:val="00C20FDB"/>
    <w:rsid w:val="00C228D1"/>
    <w:rsid w:val="00C23217"/>
    <w:rsid w:val="00C34FAB"/>
    <w:rsid w:val="00C37037"/>
    <w:rsid w:val="00C41DFA"/>
    <w:rsid w:val="00C42B48"/>
    <w:rsid w:val="00C44424"/>
    <w:rsid w:val="00C47AF5"/>
    <w:rsid w:val="00C53CFF"/>
    <w:rsid w:val="00C55D17"/>
    <w:rsid w:val="00C6255C"/>
    <w:rsid w:val="00C65801"/>
    <w:rsid w:val="00C67576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A65FE"/>
    <w:rsid w:val="00EB0D33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B4118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8433"/>
    <o:shapelayout v:ext="edit">
      <o:idmap v:ext="edit" data="1"/>
    </o:shapelayout>
  </w:shapeDefaults>
  <w:decimalSymbol w:val="."/>
  <w:listSeparator w:val=","/>
  <w15:docId w15:val="{F500EFBB-E1FE-48F1-A3EB-0F8572B620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FB411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FB41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605</Words>
  <Characters>3292</Characters>
  <Application>Microsoft Office Word</Application>
  <DocSecurity>0</DocSecurity>
  <Lines>75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A4889 AWC Statement 2/22/21</vt:lpstr>
    </vt:vector>
  </TitlesOfParts>
  <Manager>Kimberly Prihoda</Manager>
  <Company>NJ OLS DMU</Company>
  <LinksUpToDate>false</LinksUpToDate>
  <CharactersWithSpaces>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A4889 AWC Statement 2/22/21</dc:title>
  <dc:subject/>
  <dc:creator>Assembly Bill WOMEN AND CHILDREN</dc:creator>
  <cp:keywords>A4889|2|HS |122|0|0|!||</cp:keywords>
  <dc:description/>
  <cp:lastModifiedBy>Sommers, Shelly</cp:lastModifiedBy>
  <cp:revision>2</cp:revision>
  <cp:lastPrinted>2021-02-24T14:38:00Z</cp:lastPrinted>
  <dcterms:created xsi:type="dcterms:W3CDTF">2021-02-24T16:07:00Z</dcterms:created>
  <dcterms:modified xsi:type="dcterms:W3CDTF">2021-02-24T16:07:00Z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