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6E2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6E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6E2B">
        <w:rPr>
          <w:caps/>
          <w:szCs w:val="24"/>
        </w:rPr>
        <w:t>DECEMBER 15, 2020</w:t>
      </w:r>
    </w:p>
    <w:p w:rsidR="00655CA3" w:rsidRDefault="00655CA3" w:rsidP="0083060A"/>
    <w:p w:rsidR="00BF1F46" w:rsidRPr="00BF1F46" w:rsidRDefault="009545F1" w:rsidP="009545F1">
      <w:pPr>
        <w:rPr>
          <w:rFonts w:eastAsiaTheme="minorHAnsi"/>
        </w:rPr>
      </w:pPr>
      <w:r>
        <w:rPr>
          <w:rFonts w:eastAsiaTheme="minorHAnsi"/>
        </w:rPr>
        <w:tab/>
      </w:r>
      <w:r w:rsidR="00BF1F46" w:rsidRPr="00BF1F46">
        <w:rPr>
          <w:rFonts w:eastAsiaTheme="minorHAnsi"/>
        </w:rPr>
        <w:t>The Assembly Appropriations Committee</w:t>
      </w:r>
      <w:r w:rsidR="00BF1F46" w:rsidRPr="00BF1F46">
        <w:rPr>
          <w:rFonts w:eastAsiaTheme="minorHAnsi"/>
          <w:b/>
        </w:rPr>
        <w:t xml:space="preserve"> </w:t>
      </w:r>
      <w:r w:rsidR="00BF1F46" w:rsidRPr="00BF1F46">
        <w:rPr>
          <w:rFonts w:eastAsiaTheme="minorHAnsi"/>
        </w:rPr>
        <w:t xml:space="preserve">reports </w:t>
      </w:r>
      <w:r w:rsidR="00BF1F46">
        <w:rPr>
          <w:rFonts w:eastAsiaTheme="minorHAnsi"/>
        </w:rPr>
        <w:t>favorably Assembly Bill No. 4895</w:t>
      </w:r>
      <w:r w:rsidR="00BF1F46" w:rsidRPr="00BF1F46">
        <w:rPr>
          <w:rFonts w:eastAsiaTheme="minorHAnsi"/>
        </w:rPr>
        <w:t>.</w:t>
      </w:r>
    </w:p>
    <w:p w:rsidR="009545F1" w:rsidRPr="009545F1" w:rsidRDefault="009545F1" w:rsidP="009545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545F1">
        <w:rPr>
          <w:spacing w:val="4"/>
          <w:szCs w:val="24"/>
        </w:rPr>
        <w:tab/>
        <w:t>This bill would permit the governing body of a county of the fifth class to create the office of deputy superintendent of elections once the office of superintendent of elections has been established.  The deputy superintendent of elections would be filled by a suitable person nominated by the Governor with the advice and consent of the Senate.  The person cannot be from the same political party as the superintendent of elections and will serve a five-year term concurrent with the term of the superintendent of elections.  Vacancies will be filled in the same manner as the original appointment but the successor shall only serve for the duration of the unexpired term.  The deputy superintendent would also serve as the deputy commissioner of registration.</w:t>
      </w:r>
    </w:p>
    <w:p w:rsidR="009545F1" w:rsidRDefault="009545F1" w:rsidP="0083060A">
      <w:pPr>
        <w:rPr>
          <w:u w:val="double"/>
        </w:rPr>
      </w:pPr>
    </w:p>
    <w:p w:rsidR="004B2ABF" w:rsidRDefault="009545F1" w:rsidP="0083060A">
      <w:r>
        <w:rPr>
          <w:u w:val="double"/>
        </w:rPr>
        <w:t>FISCAL IMPACT</w:t>
      </w:r>
      <w:r>
        <w:t>:</w:t>
      </w:r>
    </w:p>
    <w:p w:rsidR="00E12F99" w:rsidRPr="009545F1" w:rsidRDefault="00E12F99" w:rsidP="00234276">
      <w:r>
        <w:tab/>
        <w:t>This bill is not certified as requiring a fiscal note.</w:t>
      </w:r>
    </w:p>
    <w:sectPr w:rsidR="00E12F99" w:rsidRPr="009545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E2B" w:rsidRDefault="00DF6E2B">
      <w:r>
        <w:separator/>
      </w:r>
    </w:p>
  </w:endnote>
  <w:endnote w:type="continuationSeparator" w:id="0">
    <w:p w:rsidR="00DF6E2B" w:rsidRDefault="00DF6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E2B" w:rsidRDefault="00DF6E2B">
      <w:r>
        <w:separator/>
      </w:r>
    </w:p>
  </w:footnote>
  <w:footnote w:type="continuationSeparator" w:id="0">
    <w:p w:rsidR="00DF6E2B" w:rsidRDefault="00DF6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4276" w:rsidP="00234276">
    <w:pPr>
      <w:pStyle w:val="HeaderPage2"/>
      <w:jc w:val="center"/>
    </w:pPr>
    <w:r>
      <w:fldChar w:fldCharType="begin"/>
    </w:r>
    <w:r>
      <w:instrText xml:space="preserve"> PAGE  \* MERGEFORMAT </w:instrText>
    </w:r>
    <w:r>
      <w:fldChar w:fldCharType="separate"/>
    </w:r>
    <w:r>
      <w:rPr>
        <w:noProof/>
      </w:rPr>
      <w:t>2</w:t>
    </w:r>
    <w:r>
      <w:fldChar w:fldCharType="end"/>
    </w:r>
  </w:p>
  <w:p w:rsidR="00234276" w:rsidRDefault="00234276" w:rsidP="002342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2B"/>
    <w:rsid w:val="00010CB9"/>
    <w:rsid w:val="000123C0"/>
    <w:rsid w:val="00015342"/>
    <w:rsid w:val="000213D6"/>
    <w:rsid w:val="00024493"/>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27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19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DAC"/>
    <w:rsid w:val="00647156"/>
    <w:rsid w:val="00647552"/>
    <w:rsid w:val="006512F1"/>
    <w:rsid w:val="0065273B"/>
    <w:rsid w:val="00655CA3"/>
    <w:rsid w:val="0066141A"/>
    <w:rsid w:val="006618EC"/>
    <w:rsid w:val="00662ED4"/>
    <w:rsid w:val="00662FBD"/>
    <w:rsid w:val="006907F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3AB"/>
    <w:rsid w:val="009521CE"/>
    <w:rsid w:val="00953D76"/>
    <w:rsid w:val="0095413F"/>
    <w:rsid w:val="009545F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B6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F4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AA4"/>
    <w:rsid w:val="00DF50EE"/>
    <w:rsid w:val="00DF6E2B"/>
    <w:rsid w:val="00E045B1"/>
    <w:rsid w:val="00E102B8"/>
    <w:rsid w:val="00E12F99"/>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86D"/>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800769B-A647-46B5-B727-0F3AB28D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161</Words>
  <Characters>859</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A4895 AAP Statement DECEMBER 15, 2020</vt:lpstr>
    </vt:vector>
  </TitlesOfParts>
  <Manager>R229</Manager>
  <Company>NJ OLS DMU</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A4895 AAP Statement 12/15/20</dc:title>
  <dc:subject/>
  <dc:creator>Assembly AAP</dc:creator>
  <cp:keywords>A4895|1|RF |243|0|0|!||</cp:keywords>
  <dc:description/>
  <cp:lastModifiedBy>Bell, Careema</cp:lastModifiedBy>
  <cp:revision>2</cp:revision>
  <cp:lastPrinted>1999-09-30T17:29:00Z</cp:lastPrinted>
  <dcterms:created xsi:type="dcterms:W3CDTF">2020-12-16T01:27:00Z</dcterms:created>
  <dcterms:modified xsi:type="dcterms:W3CDTF">2020-12-16T01:27:00Z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