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243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92437" w:rsidRPr="00F92437" w:rsidRDefault="00F92437" w:rsidP="00292D7C">
      <w:pPr>
        <w:pStyle w:val="TopofPage1"/>
        <w:rPr>
          <w:sz w:val="24"/>
        </w:rPr>
      </w:pPr>
    </w:p>
    <w:p w:rsidR="00AA5E23" w:rsidRDefault="00F92437"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4918</w:t>
      </w:r>
      <w:r w:rsidR="0063703D" w:rsidRPr="00ED5E27">
        <w:rPr>
          <w:b/>
          <w:sz w:val="36"/>
          <w:szCs w:val="36"/>
        </w:rPr>
        <w:t xml:space="preserve"> </w:t>
      </w:r>
    </w:p>
    <w:p w:rsidR="00F92437" w:rsidRDefault="00F92437" w:rsidP="00ED5E27">
      <w:pPr>
        <w:pStyle w:val="TopofPage1"/>
        <w:rPr>
          <w:sz w:val="24"/>
          <w:szCs w:val="36"/>
        </w:rPr>
      </w:pPr>
    </w:p>
    <w:p w:rsidR="00F92437" w:rsidRPr="00F92437" w:rsidRDefault="00F9243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2437">
        <w:rPr>
          <w:caps/>
          <w:szCs w:val="24"/>
        </w:rPr>
        <w:t>JUNE 17, 2021</w:t>
      </w:r>
    </w:p>
    <w:p w:rsidR="004144CF" w:rsidRDefault="004144CF" w:rsidP="0083060A"/>
    <w:p w:rsidR="000F7570" w:rsidRDefault="000F7570" w:rsidP="0083060A">
      <w:r>
        <w:tab/>
        <w:t xml:space="preserve">The Senate Budget and Appropriations Committee </w:t>
      </w:r>
      <w:r w:rsidR="00C13467">
        <w:t>reports favorably Assembly Bill No. 4918, with committee amendments.</w:t>
      </w:r>
    </w:p>
    <w:p w:rsidR="006E5292" w:rsidRDefault="006E5292" w:rsidP="006E5292">
      <w:r>
        <w:tab/>
      </w:r>
      <w:r w:rsidR="000F7570">
        <w:t>As amended, this bill authorizes</w:t>
      </w:r>
      <w:r>
        <w:t xml:space="preserve"> corporation</w:t>
      </w:r>
      <w:r w:rsidR="000F7570">
        <w:t>s and certain financial institutions to conduct certain</w:t>
      </w:r>
      <w:r>
        <w:t xml:space="preserve"> meeting</w:t>
      </w:r>
      <w:r w:rsidR="000F7570">
        <w:t>s</w:t>
      </w:r>
      <w:r>
        <w:t xml:space="preserve"> solely by means of remote participation.  Under current law, such meetings are authorized only for the duration of the coronavirus disease 2019 pandemic</w:t>
      </w:r>
      <w:r w:rsidR="000F7570">
        <w:t>, for shareholder meetings of corporations</w:t>
      </w:r>
      <w:r>
        <w:t>.</w:t>
      </w:r>
    </w:p>
    <w:p w:rsidR="004B2ABF" w:rsidRDefault="006E5292" w:rsidP="006E5292">
      <w:r>
        <w:tab/>
      </w:r>
      <w:r w:rsidR="000F7570">
        <w:t>As amended and released by the committee, t</w:t>
      </w:r>
      <w:r>
        <w:t>his bill is identical to Senate Bill No. 3266</w:t>
      </w:r>
      <w:r w:rsidR="00C13467">
        <w:t xml:space="preserve"> </w:t>
      </w:r>
      <w:r w:rsidR="000F7570">
        <w:t>(1R)</w:t>
      </w:r>
      <w:r w:rsidR="00C13467">
        <w:t>, which was also reported by the committee on this date, with committee amendments</w:t>
      </w:r>
      <w:r>
        <w:t>.</w:t>
      </w:r>
    </w:p>
    <w:p w:rsidR="000F7570" w:rsidRDefault="000F7570" w:rsidP="006E5292"/>
    <w:p w:rsidR="000F7570" w:rsidRPr="000F7570" w:rsidRDefault="000F7570" w:rsidP="006E5292">
      <w:pPr>
        <w:rPr>
          <w:u w:val="double"/>
        </w:rPr>
      </w:pPr>
      <w:r>
        <w:rPr>
          <w:u w:val="double"/>
        </w:rPr>
        <w:t>COMMITTEE AMENDMENTS:</w:t>
      </w:r>
    </w:p>
    <w:p w:rsidR="00C13467" w:rsidRDefault="000F7570" w:rsidP="006E5292">
      <w:r>
        <w:tab/>
        <w:t>The committee amendments add to the bill provisions allowing banks, savings and loan associations, savings banks, and capital stock associations to hold shareholder meetings, solely or in part, by means of remote communications.</w:t>
      </w:r>
    </w:p>
    <w:p w:rsidR="00C13467" w:rsidRDefault="00C13467" w:rsidP="006E5292"/>
    <w:p w:rsidR="00C13467" w:rsidRDefault="00C13467" w:rsidP="006E5292">
      <w:r>
        <w:rPr>
          <w:u w:val="double"/>
        </w:rPr>
        <w:t>FISCAL IMPACT:</w:t>
      </w:r>
    </w:p>
    <w:p w:rsidR="00C13467" w:rsidRPr="00C13467" w:rsidRDefault="00C13467" w:rsidP="00EA1E23">
      <w:r>
        <w:tab/>
        <w:t>Fiscal information is currently unavailable for this bill.</w:t>
      </w:r>
    </w:p>
    <w:sectPr w:rsidR="00C13467" w:rsidRPr="00C134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437" w:rsidRDefault="00F92437">
      <w:r>
        <w:separator/>
      </w:r>
    </w:p>
  </w:endnote>
  <w:endnote w:type="continuationSeparator" w:id="0">
    <w:p w:rsidR="00F92437" w:rsidRDefault="00F92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437" w:rsidRDefault="00F92437">
      <w:r>
        <w:separator/>
      </w:r>
    </w:p>
  </w:footnote>
  <w:footnote w:type="continuationSeparator" w:id="0">
    <w:p w:rsidR="00F92437" w:rsidRDefault="00F92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1E23" w:rsidP="00EA1E23">
    <w:pPr>
      <w:pStyle w:val="HeaderPage2"/>
      <w:jc w:val="center"/>
    </w:pPr>
    <w:r>
      <w:fldChar w:fldCharType="begin"/>
    </w:r>
    <w:r>
      <w:instrText xml:space="preserve"> PAGE  \* MERGEFORMAT </w:instrText>
    </w:r>
    <w:r>
      <w:fldChar w:fldCharType="separate"/>
    </w:r>
    <w:r>
      <w:rPr>
        <w:noProof/>
      </w:rPr>
      <w:t>2</w:t>
    </w:r>
    <w:r>
      <w:fldChar w:fldCharType="end"/>
    </w:r>
  </w:p>
  <w:p w:rsidR="00EA1E23" w:rsidRDefault="00EA1E23" w:rsidP="00EA1E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4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AB0"/>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570"/>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DCB"/>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864"/>
    <w:rsid w:val="002746FB"/>
    <w:rsid w:val="00275521"/>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8F7"/>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4B44"/>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292"/>
    <w:rsid w:val="006E7C5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B58"/>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30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467"/>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6010"/>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E23"/>
    <w:rsid w:val="00EA36EA"/>
    <w:rsid w:val="00EC66C0"/>
    <w:rsid w:val="00ED0598"/>
    <w:rsid w:val="00ED16A7"/>
    <w:rsid w:val="00ED5E27"/>
    <w:rsid w:val="00EE2498"/>
    <w:rsid w:val="00EE49E4"/>
    <w:rsid w:val="00EE62FC"/>
    <w:rsid w:val="00EE6D25"/>
    <w:rsid w:val="00EE7701"/>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2437"/>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7FDB4D6-A301-43C1-8BC9-6801EA882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A1E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1E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153</Words>
  <Characters>911</Characters>
  <Application>Microsoft Office Word</Application>
  <DocSecurity>0</DocSecurity>
  <Lines>31</Lines>
  <Paragraphs>13</Paragraphs>
  <ScaleCrop>false</ScaleCrop>
  <HeadingPairs>
    <vt:vector size="2" baseType="variant">
      <vt:variant>
        <vt:lpstr>Title</vt:lpstr>
      </vt:variant>
      <vt:variant>
        <vt:i4>1</vt:i4>
      </vt:variant>
    </vt:vector>
  </HeadingPairs>
  <TitlesOfParts>
    <vt:vector size="1" baseType="lpstr">
      <vt:lpstr>A4918 BUDGET AND APPROPRIATIONS Statement JUNE 17, 2021</vt:lpstr>
    </vt:vector>
  </TitlesOfParts>
  <Manager>R224</Manager>
  <Company>NJ OLS DMU</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A4918 SBA Statement 6/17/21</dc:title>
  <dc:subject/>
  <dc:creator>Senate SBA</dc:creator>
  <cp:keywords>A4918|1|CL |311|0|0|!||</cp:keywords>
  <dc:description/>
  <cp:lastModifiedBy>Franks, Denise</cp:lastModifiedBy>
  <cp:revision>2</cp:revision>
  <cp:lastPrinted>2021-06-18T01:55:00Z</cp:lastPrinted>
  <dcterms:created xsi:type="dcterms:W3CDTF">2021-06-18T03:16:00Z</dcterms:created>
  <dcterms:modified xsi:type="dcterms:W3CDTF">2021-06-18T03:16:00Z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