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8C9" w:rsidRDefault="006638C9" w:rsidP="006638C9">
      <w:pPr>
        <w:pStyle w:val="bpuBill"/>
      </w:pPr>
      <w:bookmarkStart w:id="0" w:name="bpuFrontPg"/>
      <w:bookmarkStart w:id="1" w:name="_GoBack"/>
      <w:bookmarkEnd w:id="0"/>
      <w:bookmarkEnd w:id="1"/>
      <w:r>
        <w:t xml:space="preserve">ASSEMBLY, No. 4961 </w:t>
      </w:r>
    </w:p>
    <w:p w:rsidR="006638C9" w:rsidRPr="009D38FF" w:rsidRDefault="006638C9" w:rsidP="006638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765061" r:id="rId7"/>
        </w:object>
      </w:r>
    </w:p>
    <w:p w:rsidR="006638C9" w:rsidRDefault="006638C9" w:rsidP="006638C9">
      <w:pPr>
        <w:pStyle w:val="bpuState"/>
      </w:pPr>
      <w:r>
        <w:t>STATE OF NEW JERSEY</w:t>
      </w:r>
    </w:p>
    <w:p w:rsidR="006638C9" w:rsidRDefault="006638C9" w:rsidP="006638C9">
      <w:pPr>
        <w:pStyle w:val="bpuLegislature"/>
      </w:pPr>
      <w:r>
        <w:t>219th LEGISLATURE</w:t>
      </w:r>
    </w:p>
    <w:p w:rsidR="006638C9" w:rsidRDefault="006638C9" w:rsidP="006638C9">
      <w:pPr>
        <w:pStyle w:val="bpuWpGraphic"/>
      </w:pPr>
      <w:r>
        <w:object w:dxaOrig="8985" w:dyaOrig="255">
          <v:shape id="_x0000_i1026" type="#_x0000_t75" style="width:6in;height:12pt" o:ole="">
            <v:imagedata r:id="rId6" o:title=""/>
          </v:shape>
          <o:OLEObject Type="Embed" ProgID="WPWin6.1" ShapeID="_x0000_i1026" DrawAspect="Content" ObjectID="_1666765062" r:id="rId8"/>
        </w:object>
      </w:r>
      <w:r>
        <w:t xml:space="preserve">  </w:t>
      </w:r>
    </w:p>
    <w:p w:rsidR="006638C9" w:rsidRDefault="006638C9" w:rsidP="006638C9">
      <w:pPr>
        <w:pStyle w:val="bpuIntro"/>
      </w:pPr>
      <w:r>
        <w:t>INTRODUCED NOVEMBER 12, 2020</w:t>
      </w:r>
    </w:p>
    <w:p w:rsidR="006638C9" w:rsidRDefault="006638C9" w:rsidP="006638C9">
      <w:pPr>
        <w:pStyle w:val="bpuIntro"/>
      </w:pPr>
    </w:p>
    <w:p w:rsidR="006638C9" w:rsidRDefault="006638C9" w:rsidP="006638C9">
      <w:pPr>
        <w:pStyle w:val="bpuIntro"/>
        <w:sectPr w:rsidR="006638C9" w:rsidSect="006638C9">
          <w:headerReference w:type="even" r:id="rId9"/>
          <w:headerReference w:type="default" r:id="rId10"/>
          <w:pgSz w:w="12240" w:h="20160" w:code="5"/>
          <w:pgMar w:top="2160" w:right="1440" w:bottom="1440" w:left="1440" w:header="72" w:footer="720" w:gutter="0"/>
          <w:pgNumType w:start="1"/>
          <w:cols w:space="720"/>
          <w:docGrid w:linePitch="360"/>
        </w:sectPr>
      </w:pPr>
    </w:p>
    <w:p w:rsidR="006638C9" w:rsidRDefault="006638C9" w:rsidP="006638C9">
      <w:pPr>
        <w:pStyle w:val="bpuIntro"/>
      </w:pPr>
    </w:p>
    <w:p w:rsidR="006638C9" w:rsidRDefault="006638C9" w:rsidP="006638C9">
      <w:pPr>
        <w:pStyle w:val="bpuSponsor"/>
      </w:pPr>
      <w:r>
        <w:t>Sponsored by:</w:t>
      </w:r>
    </w:p>
    <w:p w:rsidR="006638C9" w:rsidRDefault="006638C9" w:rsidP="006638C9">
      <w:pPr>
        <w:pStyle w:val="bpuSponsor"/>
      </w:pPr>
      <w:r>
        <w:t>Assemblywoman  VALERIE VAINIERI HUTTLE</w:t>
      </w:r>
    </w:p>
    <w:p w:rsidR="006638C9" w:rsidRDefault="006638C9" w:rsidP="006638C9">
      <w:pPr>
        <w:pStyle w:val="bpuSponsor"/>
      </w:pPr>
      <w:r>
        <w:t>District 37 (Bergen)</w:t>
      </w:r>
    </w:p>
    <w:p w:rsidR="006638C9" w:rsidRDefault="006638C9" w:rsidP="006638C9">
      <w:pPr>
        <w:pStyle w:val="bpuSponsor"/>
      </w:pPr>
    </w:p>
    <w:p w:rsidR="006638C9" w:rsidRDefault="006638C9" w:rsidP="006638C9">
      <w:pPr>
        <w:pStyle w:val="bpuSponsor"/>
      </w:pPr>
    </w:p>
    <w:p w:rsidR="006638C9" w:rsidRDefault="006638C9" w:rsidP="006638C9">
      <w:pPr>
        <w:pStyle w:val="bpuSponsor"/>
      </w:pPr>
    </w:p>
    <w:p w:rsidR="006638C9" w:rsidRDefault="006638C9" w:rsidP="006638C9">
      <w:pPr>
        <w:pStyle w:val="bpuSponsor"/>
      </w:pPr>
    </w:p>
    <w:p w:rsidR="006638C9" w:rsidRDefault="006638C9" w:rsidP="006638C9">
      <w:pPr>
        <w:pStyle w:val="bpuSponsor"/>
      </w:pPr>
      <w:r>
        <w:t>SYNOPSIS</w:t>
      </w:r>
    </w:p>
    <w:p w:rsidR="006638C9" w:rsidRDefault="006638C9" w:rsidP="006638C9">
      <w:pPr>
        <w:pStyle w:val="bpuNormText"/>
      </w:pPr>
      <w:r>
        <w:tab/>
        <w:t xml:space="preserve">Requires only female corrections officers be employed at Edna Mahan Correctional Facility. </w:t>
      </w:r>
    </w:p>
    <w:p w:rsidR="006638C9" w:rsidRDefault="006638C9" w:rsidP="006638C9">
      <w:pPr>
        <w:pStyle w:val="bpuNormText"/>
      </w:pPr>
    </w:p>
    <w:p w:rsidR="006638C9" w:rsidRDefault="006638C9" w:rsidP="006638C9">
      <w:pPr>
        <w:pStyle w:val="bpuSponsor"/>
      </w:pPr>
      <w:r>
        <w:t xml:space="preserve">CURRENT VERSION OF TEXT </w:t>
      </w:r>
    </w:p>
    <w:p w:rsidR="006638C9" w:rsidRDefault="006638C9" w:rsidP="006638C9">
      <w:pPr>
        <w:pStyle w:val="bpuNormText"/>
      </w:pPr>
      <w:r>
        <w:tab/>
        <w:t>As introduced.</w:t>
      </w:r>
    </w:p>
    <w:p w:rsidR="006638C9" w:rsidRDefault="006638C9" w:rsidP="006638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8C9" w:rsidRDefault="006638C9" w:rsidP="008916EC">
      <w:pPr>
        <w:pStyle w:val="FronterPage"/>
        <w:tabs>
          <w:tab w:val="clear" w:pos="720"/>
          <w:tab w:val="clear" w:pos="1440"/>
          <w:tab w:val="clear" w:pos="2160"/>
          <w:tab w:val="clear" w:pos="2880"/>
          <w:tab w:val="clear" w:pos="3600"/>
          <w:tab w:val="clear" w:pos="4320"/>
          <w:tab w:val="clear" w:pos="5040"/>
        </w:tabs>
        <w:sectPr w:rsidR="006638C9" w:rsidSect="006638C9">
          <w:type w:val="continuous"/>
          <w:pgSz w:w="12240" w:h="20160" w:code="5"/>
          <w:pgMar w:top="1440" w:right="2275" w:bottom="1440" w:left="2275" w:header="72" w:footer="720" w:gutter="0"/>
          <w:pgNumType w:start="1"/>
          <w:cols w:space="720"/>
          <w:docGrid w:linePitch="360"/>
        </w:sectPr>
      </w:pPr>
    </w:p>
    <w:p w:rsidR="00FA51DB" w:rsidRPr="00677316" w:rsidRDefault="00FA51DB" w:rsidP="00FA51DB">
      <w:pPr>
        <w:pStyle w:val="HangingAnAct"/>
        <w:rPr>
          <w:rStyle w:val="HangingAnActChar"/>
        </w:rPr>
      </w:pPr>
      <w:r w:rsidRPr="00FA51DB">
        <w:rPr>
          <w:rStyle w:val="BillHead"/>
        </w:rPr>
        <w:t>An Act</w:t>
      </w:r>
      <w:r w:rsidRPr="006B7FA7">
        <w:rPr>
          <w:rStyle w:val="HangingAnActChar"/>
        </w:rPr>
        <w:t xml:space="preserve"> </w:t>
      </w:r>
      <w:r>
        <w:t>concerning corrections officers and supplementing Title 30 of the Revised Statutes.</w:t>
      </w:r>
    </w:p>
    <w:p w:rsidR="00FA51DB" w:rsidRPr="00D71D68" w:rsidRDefault="00FA51DB" w:rsidP="00FA51DB"/>
    <w:p w:rsidR="00FA51DB" w:rsidRPr="00AA7880" w:rsidRDefault="00FA51DB" w:rsidP="00FA51DB">
      <w:r>
        <w:tab/>
      </w:r>
      <w:r>
        <w:rPr>
          <w:rStyle w:val="BillHeading2"/>
        </w:rPr>
        <w:t xml:space="preserve">Be It Enacted </w:t>
      </w:r>
      <w:r>
        <w:rPr>
          <w:rStyle w:val="BillLanguage"/>
        </w:rPr>
        <w:t>by the Senate and General Assembly of the State of New Jersey:</w:t>
      </w:r>
    </w:p>
    <w:p w:rsidR="00FA51DB" w:rsidRDefault="00FA51DB" w:rsidP="00FA51DB"/>
    <w:p w:rsidR="00FA51DB" w:rsidRPr="00092364" w:rsidRDefault="00FA51DB" w:rsidP="00FA51DB">
      <w:r>
        <w:tab/>
        <w:t>1.</w:t>
      </w:r>
      <w:r>
        <w:tab/>
        <w:t xml:space="preserve">The Commissioner of Corrections shall require all correctional police officers employed at a State correctional facility for women to be female. </w:t>
      </w:r>
    </w:p>
    <w:p w:rsidR="00FA51DB" w:rsidRDefault="00FA51DB" w:rsidP="00FA51DB"/>
    <w:p w:rsidR="00FA51DB" w:rsidRPr="00AA7880" w:rsidRDefault="00FA51DB" w:rsidP="00FA51DB">
      <w:r>
        <w:tab/>
        <w:t>2.</w:t>
      </w:r>
      <w:r>
        <w:tab/>
        <w:t xml:space="preserve">This act shall take effect on the first day of the fourth month next following enactment, but the Commissioner of Corrections may take any anticipatory action necessary to implement the provisions of this bill.  </w:t>
      </w:r>
    </w:p>
    <w:p w:rsidR="00FA51DB" w:rsidRDefault="00FA51DB" w:rsidP="00FA51DB"/>
    <w:p w:rsidR="00FA51DB" w:rsidRPr="00CE7BD8" w:rsidRDefault="00FA51DB" w:rsidP="00FA51DB"/>
    <w:p w:rsidR="00FA51DB" w:rsidRPr="00AA7880" w:rsidRDefault="00FA51DB" w:rsidP="00FA51DB">
      <w:pPr>
        <w:jc w:val="center"/>
      </w:pPr>
      <w:r w:rsidRPr="00D71D68">
        <w:t>STATEMENT</w:t>
      </w:r>
    </w:p>
    <w:p w:rsidR="00FA51DB" w:rsidRDefault="00FA51DB" w:rsidP="00FA51DB"/>
    <w:p w:rsidR="00FA51DB" w:rsidRDefault="00FA51DB" w:rsidP="00FA51DB">
      <w:r>
        <w:tab/>
        <w:t xml:space="preserve">This bill requires all corrections officers employed at a correctional facility for women in this State to be female.  </w:t>
      </w:r>
    </w:p>
    <w:p w:rsidR="00FA51DB" w:rsidRDefault="00FA51DB" w:rsidP="00FA51DB">
      <w:r>
        <w:tab/>
        <w:t xml:space="preserve">The State’s secure facility for female inmates currently is the Edna </w:t>
      </w:r>
      <w:r w:rsidRPr="003747C6">
        <w:t>Mahan Correctional Facility for Women</w:t>
      </w:r>
      <w:r>
        <w:t xml:space="preserve"> in Clinton.  After the effective date of this bill, all corrections officers employed at Edna Mahan would be required to be female.  </w:t>
      </w:r>
    </w:p>
    <w:p w:rsidR="00FA51DB" w:rsidRDefault="00FA51DB" w:rsidP="00FA51DB">
      <w:r>
        <w:tab/>
        <w:t xml:space="preserve">This bill is in response to a series of convictions and indictments of, and lawsuits against, male guards and other male staff members employed in Edna Mahan for official misconduct, sexual contact, and sexual assault of inmates housed in the facility.  According to the sponsor, these female inmates would be better served by female guards. </w:t>
      </w:r>
    </w:p>
    <w:sectPr w:rsidR="00FA51DB" w:rsidSect="006638C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3FE" w:rsidRDefault="001603FE">
      <w:r>
        <w:separator/>
      </w:r>
    </w:p>
  </w:endnote>
  <w:endnote w:type="continuationSeparator" w:id="0">
    <w:p w:rsidR="001603FE" w:rsidRDefault="0016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3FE" w:rsidRDefault="001603FE">
      <w:r>
        <w:separator/>
      </w:r>
    </w:p>
  </w:footnote>
  <w:footnote w:type="continuationSeparator" w:id="0">
    <w:p w:rsidR="001603FE" w:rsidRDefault="00160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0F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8C9" w:rsidRDefault="006638C9" w:rsidP="006638C9">
    <w:pPr>
      <w:pStyle w:val="bpuHeadSpon"/>
    </w:pPr>
    <w:r w:rsidRPr="006638C9">
      <w:rPr>
        <w:rStyle w:val="bpuHeadSponChar"/>
      </w:rPr>
      <w:t>A4961</w:t>
    </w:r>
    <w:r>
      <w:t xml:space="preserve"> VAINIERI HUTTLE</w:t>
    </w:r>
  </w:p>
  <w:p w:rsidR="006638C9" w:rsidRDefault="006638C9" w:rsidP="006638C9">
    <w:pPr>
      <w:pStyle w:val="bpuHeadSpon"/>
    </w:pPr>
    <w:r>
      <w:fldChar w:fldCharType="begin"/>
    </w:r>
    <w:r>
      <w:instrText xml:space="preserve"> PAGE  \* MERGEFORMAT </w:instrText>
    </w:r>
    <w:r>
      <w:fldChar w:fldCharType="separate"/>
    </w:r>
    <w:r w:rsidR="00B9360F">
      <w:rPr>
        <w:noProof/>
      </w:rPr>
      <w:t>3</w:t>
    </w:r>
    <w:r>
      <w:fldChar w:fldCharType="end"/>
    </w:r>
  </w:p>
  <w:p w:rsidR="006638C9" w:rsidRDefault="006638C9" w:rsidP="006638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8C9" w:rsidRDefault="006638C9" w:rsidP="006638C9">
    <w:pPr>
      <w:pStyle w:val="bpuHeadSpon"/>
    </w:pPr>
    <w:r w:rsidRPr="006638C9">
      <w:rPr>
        <w:rStyle w:val="bpuHeadSponChar"/>
      </w:rPr>
      <w:t>A4961</w:t>
    </w:r>
    <w:r>
      <w:t xml:space="preserve"> VAINIERI HUTTLE</w:t>
    </w:r>
  </w:p>
  <w:p w:rsidR="006638C9" w:rsidRDefault="006638C9" w:rsidP="006638C9">
    <w:pPr>
      <w:pStyle w:val="bpuHeadSpon"/>
    </w:pPr>
    <w:r>
      <w:fldChar w:fldCharType="begin"/>
    </w:r>
    <w:r>
      <w:instrText xml:space="preserve"> PAGE  \* MERGEFORMAT </w:instrText>
    </w:r>
    <w:r>
      <w:fldChar w:fldCharType="separate"/>
    </w:r>
    <w:r w:rsidR="00D72F95">
      <w:rPr>
        <w:noProof/>
      </w:rPr>
      <w:t>2</w:t>
    </w:r>
    <w:r>
      <w:fldChar w:fldCharType="end"/>
    </w:r>
  </w:p>
  <w:p w:rsidR="006638C9" w:rsidRDefault="006638C9" w:rsidP="006638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3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6B1"/>
    <w:rsid w:val="000D7B4A"/>
    <w:rsid w:val="000E4006"/>
    <w:rsid w:val="000F3DA2"/>
    <w:rsid w:val="000F5FDE"/>
    <w:rsid w:val="000F7466"/>
    <w:rsid w:val="0013000E"/>
    <w:rsid w:val="00133F81"/>
    <w:rsid w:val="00135943"/>
    <w:rsid w:val="0014664C"/>
    <w:rsid w:val="00153453"/>
    <w:rsid w:val="001603F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DB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FBD"/>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8C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37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60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65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F9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1DB"/>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9E206DA-AC1D-486F-8740-1C6FD032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638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239</Words>
  <Characters>1296</Characters>
  <Application>Microsoft Office Word</Application>
  <DocSecurity>0</DocSecurity>
  <Lines>54</Lines>
  <Paragraphs>19</Paragraphs>
  <ScaleCrop>false</ScaleCrop>
  <HeadingPairs>
    <vt:vector size="2" baseType="variant">
      <vt:variant>
        <vt:lpstr>Title</vt:lpstr>
      </vt:variant>
      <vt:variant>
        <vt:i4>1</vt:i4>
      </vt:variant>
    </vt:vector>
  </HeadingPairs>
  <TitlesOfParts>
    <vt:vector size="1" baseType="lpstr">
      <vt:lpstr>A4961</vt:lpstr>
    </vt:vector>
  </TitlesOfParts>
  <Manager>R224</Manager>
  <Company>NJ Office of Legislative Services</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A4961</dc:title>
  <dc:subject>Asw. Vainieri Huttle</dc:subject>
  <dc:creator>Assemblywoman  VAINIERI HUTTLE</dc:creator>
  <cp:keywords>A4961|2|LP |276|0|276|F|0|</cp:keywords>
  <dc:description>INTRODUCED NOVEMBER 12, 2020</dc:description>
  <cp:lastModifiedBy>Sommers, Shelly</cp:lastModifiedBy>
  <cp:revision>2</cp:revision>
  <cp:lastPrinted>2020-11-10T17:15:00Z</cp:lastPrinted>
  <dcterms:created xsi:type="dcterms:W3CDTF">2020-11-13T14:31:00Z</dcterms:created>
  <dcterms:modified xsi:type="dcterms:W3CDTF">2020-11-13T14:31:00Z</dcterms:modified>
  <cp:category>S.1:C.30:1B-5.1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