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431966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COMMUNITY DEVELOPMENT AND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431966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4979</w:t>
      </w:r>
      <w:r w:rsidR="0063703D" w:rsidRPr="00ED5E27">
        <w:rPr>
          <w:b/>
          <w:sz w:val="36"/>
          <w:szCs w:val="36"/>
        </w:rPr>
        <w:t xml:space="preserve"> </w:t>
      </w:r>
    </w:p>
    <w:p w:rsidR="00431966" w:rsidRDefault="00431966" w:rsidP="00ED5E27">
      <w:pPr>
        <w:pStyle w:val="TopofPage1"/>
        <w:rPr>
          <w:sz w:val="24"/>
          <w:szCs w:val="36"/>
        </w:rPr>
      </w:pPr>
    </w:p>
    <w:p w:rsidR="00431966" w:rsidRPr="00431966" w:rsidRDefault="00431966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431966">
        <w:rPr>
          <w:caps/>
          <w:szCs w:val="24"/>
        </w:rPr>
        <w:t>JUNE 16, 2021</w:t>
      </w:r>
    </w:p>
    <w:p w:rsidR="00655CA3" w:rsidRDefault="00655CA3" w:rsidP="0083060A"/>
    <w:p w:rsidR="00C0086B" w:rsidRDefault="00C0086B" w:rsidP="00CD6EE0">
      <w:r>
        <w:tab/>
        <w:t>The Assembly Community Development and Affairs Committee reports favorably and with committee amendments Assembly Bill No. 4979.</w:t>
      </w:r>
    </w:p>
    <w:p w:rsidR="00CD6EE0" w:rsidRDefault="00CD6EE0" w:rsidP="00CD6EE0">
      <w:r>
        <w:tab/>
        <w:t>As amended by the committee, this bill would provide immunity from civil liability to a planned real estate development for damages arising from a COVID-19 exposure or transmission on the premises of a</w:t>
      </w:r>
      <w:r w:rsidRPr="008C013C">
        <w:t xml:space="preserve"> planned real estate development</w:t>
      </w:r>
      <w:r>
        <w:t xml:space="preserve">, </w:t>
      </w:r>
      <w:r w:rsidRPr="00CD776D">
        <w:t xml:space="preserve">so long as the planned real estate development has prominently displayed </w:t>
      </w:r>
      <w:r>
        <w:t xml:space="preserve">a warning, described in the bill, </w:t>
      </w:r>
      <w:r w:rsidRPr="00CD776D">
        <w:t xml:space="preserve">at the entrance of any communal space </w:t>
      </w:r>
    </w:p>
    <w:p w:rsidR="004B2ABF" w:rsidRDefault="00CD6EE0" w:rsidP="0083060A">
      <w:r>
        <w:tab/>
        <w:t xml:space="preserve">This immunity would not apply to </w:t>
      </w:r>
      <w:r w:rsidRPr="00892AB3">
        <w:t>acts or omissions constituting a crime, actual fraud, actual malice, gross negligence, reck</w:t>
      </w:r>
      <w:r>
        <w:t xml:space="preserve">lessness, or willful misconduct.  Nothing in the bill would </w:t>
      </w:r>
      <w:r w:rsidRPr="00CD776D">
        <w:t xml:space="preserve">be construed to limit or modify any claim for relief under the </w:t>
      </w:r>
      <w:r>
        <w:t xml:space="preserve">State’s </w:t>
      </w:r>
      <w:r w:rsidR="004375A5">
        <w:t>w</w:t>
      </w:r>
      <w:r w:rsidRPr="00CD776D">
        <w:t xml:space="preserve">orkers’ </w:t>
      </w:r>
      <w:r w:rsidR="004375A5">
        <w:t>c</w:t>
      </w:r>
      <w:r w:rsidRPr="00CD776D">
        <w:t xml:space="preserve">ompensation </w:t>
      </w:r>
      <w:r w:rsidR="004375A5">
        <w:t>law</w:t>
      </w:r>
      <w:r>
        <w:t>.  The bill would take effect immediately, and would expire on the first day of calendar year 2022.</w:t>
      </w:r>
    </w:p>
    <w:p w:rsidR="00BE3EDE" w:rsidRDefault="00BE3EDE" w:rsidP="0083060A">
      <w:r>
        <w:tab/>
        <w:t xml:space="preserve">As amended by the committee, this bill is identical to Senate Bill No. 3584, as that bill was amended and reported by the committee on this date.  </w:t>
      </w:r>
    </w:p>
    <w:p w:rsidR="00631EB7" w:rsidRDefault="00631EB7" w:rsidP="0083060A"/>
    <w:p w:rsidR="00631EB7" w:rsidRPr="00631EB7" w:rsidRDefault="00631EB7" w:rsidP="0083060A">
      <w:pPr>
        <w:rPr>
          <w:u w:val="double"/>
        </w:rPr>
      </w:pPr>
      <w:r>
        <w:rPr>
          <w:u w:val="double"/>
        </w:rPr>
        <w:t>COMMITTEE AMENDMENTS</w:t>
      </w:r>
    </w:p>
    <w:p w:rsidR="00CD6EE0" w:rsidRDefault="00CD6EE0" w:rsidP="00CD6EE0">
      <w:r>
        <w:tab/>
        <w:t>The committee amendments specify that a real estate development is immune from civil liability for exposure or transmission of COVID-19 on its premises, so long as there is a specific warning sign in communal spaces; clarify that the bill should not be construed to</w:t>
      </w:r>
      <w:r w:rsidRPr="00855666">
        <w:t xml:space="preserve"> </w:t>
      </w:r>
      <w:r w:rsidRPr="00CD776D">
        <w:t xml:space="preserve">limit or modify any claim for relief under the </w:t>
      </w:r>
      <w:r>
        <w:t xml:space="preserve">State’s </w:t>
      </w:r>
      <w:r w:rsidR="004375A5">
        <w:t>workers’ c</w:t>
      </w:r>
      <w:r w:rsidRPr="00CD776D">
        <w:t xml:space="preserve">ompensation </w:t>
      </w:r>
      <w:r w:rsidR="004375A5">
        <w:t>law</w:t>
      </w:r>
      <w:r>
        <w:t xml:space="preserve">; and require that the provisions of the bill would expire on the first day of calendar year 2022.  </w:t>
      </w:r>
    </w:p>
    <w:sectPr w:rsidR="00CD6EE0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1966" w:rsidRDefault="00431966">
      <w:r>
        <w:separator/>
      </w:r>
    </w:p>
  </w:endnote>
  <w:endnote w:type="continuationSeparator" w:id="0">
    <w:p w:rsidR="00431966" w:rsidRDefault="004319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1966" w:rsidRDefault="00431966">
      <w:r>
        <w:separator/>
      </w:r>
    </w:p>
  </w:footnote>
  <w:footnote w:type="continuationSeparator" w:id="0">
    <w:p w:rsidR="00431966" w:rsidRDefault="004319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0E17D8" w:rsidP="000E17D8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0E17D8" w:rsidRDefault="000E17D8" w:rsidP="000E17D8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966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17D8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052B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555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1966"/>
    <w:rsid w:val="00436B31"/>
    <w:rsid w:val="004375A5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114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B4F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0F4E"/>
    <w:rsid w:val="00607913"/>
    <w:rsid w:val="00607F92"/>
    <w:rsid w:val="006166B7"/>
    <w:rsid w:val="00624F04"/>
    <w:rsid w:val="00631EB7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E0E6F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1E7C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0593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57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95F16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E3EDE"/>
    <w:rsid w:val="00C0086B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D6EE0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407B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9239F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4577"/>
    <o:shapelayout v:ext="edit">
      <o:idmap v:ext="edit" data="1"/>
    </o:shapelayout>
  </w:shapeDefaults>
  <w:decimalSymbol w:val="."/>
  <w:listSeparator w:val=","/>
  <w15:docId w15:val="{64D2799B-1DB3-4B94-B579-EFFF70509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264</Words>
  <Characters>1387</Characters>
  <Application>Microsoft Office Word</Application>
  <DocSecurity>0</DocSecurity>
  <Lines>40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A4979 COMMUNITY DEVELOPMENT AND AFFAIRS Statement JUNE 16, 2021</vt:lpstr>
    </vt:vector>
  </TitlesOfParts>
  <Manager>R225</Manager>
  <Company>NJ OLS DMU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A4979 ACD Statement 6/16/21</dc:title>
  <dc:subject/>
  <dc:creator>Assembly ACD</dc:creator>
  <cp:keywords>A4979|1|LG |317|0|0|!|0|</cp:keywords>
  <dc:description/>
  <cp:lastModifiedBy>Siracusa, Nicole</cp:lastModifiedBy>
  <cp:revision>2</cp:revision>
  <cp:lastPrinted>1999-09-30T17:29:00Z</cp:lastPrinted>
  <dcterms:created xsi:type="dcterms:W3CDTF">2021-06-17T14:57:00Z</dcterms:created>
  <dcterms:modified xsi:type="dcterms:W3CDTF">2021-06-17T14:57:00Z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