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3724" w:rsidRDefault="00953724" w:rsidP="00953724">
      <w:pPr>
        <w:pStyle w:val="bpuBill"/>
      </w:pPr>
      <w:bookmarkStart w:id="0" w:name="bpuFrontPg"/>
      <w:bookmarkEnd w:id="0"/>
      <w:r>
        <w:t xml:space="preserve">ASSEMBLY, No. 5009 </w:t>
      </w:r>
    </w:p>
    <w:p w:rsidR="00953724" w:rsidRPr="009D38FF" w:rsidRDefault="00953724" w:rsidP="0095372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6" o:title=""/>
          </v:shape>
          <o:OLEObject Type="Embed" ProgID="WPWin6.1" ShapeID="_x0000_i1025" DrawAspect="Content" ObjectID="_1667632964" r:id="rId7"/>
        </w:object>
      </w:r>
    </w:p>
    <w:p w:rsidR="00953724" w:rsidRDefault="00953724" w:rsidP="00953724">
      <w:pPr>
        <w:pStyle w:val="bpuState"/>
      </w:pPr>
      <w:r>
        <w:t>STATE OF NEW JERSEY</w:t>
      </w:r>
    </w:p>
    <w:p w:rsidR="00953724" w:rsidRDefault="00953724" w:rsidP="00953724">
      <w:pPr>
        <w:pStyle w:val="bpuLegislature"/>
      </w:pPr>
      <w:r>
        <w:t>219th LEGISLATURE</w:t>
      </w:r>
    </w:p>
    <w:p w:rsidR="00953724" w:rsidRDefault="00953724" w:rsidP="00953724">
      <w:pPr>
        <w:pStyle w:val="bpuWpGraphic"/>
      </w:pPr>
      <w:r>
        <w:object w:dxaOrig="8985" w:dyaOrig="255">
          <v:shape id="_x0000_i1026" type="#_x0000_t75" style="width:6in;height:12.2pt" o:ole="">
            <v:imagedata r:id="rId6" o:title=""/>
          </v:shape>
          <o:OLEObject Type="Embed" ProgID="WPWin6.1" ShapeID="_x0000_i1026" DrawAspect="Content" ObjectID="_1667632965" r:id="rId8"/>
        </w:object>
      </w:r>
      <w:r>
        <w:t xml:space="preserve">  </w:t>
      </w:r>
    </w:p>
    <w:p w:rsidR="00953724" w:rsidRDefault="00422C24" w:rsidP="00953724">
      <w:pPr>
        <w:pStyle w:val="bpuIntro"/>
      </w:pPr>
      <w:r>
        <w:t>INTRODUCED NOVEMBER 19</w:t>
      </w:r>
      <w:r w:rsidR="00953724">
        <w:t>, 2020</w:t>
      </w:r>
    </w:p>
    <w:p w:rsidR="00953724" w:rsidRDefault="00953724" w:rsidP="00953724">
      <w:pPr>
        <w:pStyle w:val="bpuIntro"/>
      </w:pPr>
    </w:p>
    <w:p w:rsidR="00953724" w:rsidRDefault="00953724" w:rsidP="00953724">
      <w:pPr>
        <w:pStyle w:val="bpuIntro"/>
        <w:sectPr w:rsidR="00953724" w:rsidSect="00EA18E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53724" w:rsidRDefault="00953724" w:rsidP="00953724">
      <w:pPr>
        <w:pStyle w:val="bpuIntro"/>
      </w:pPr>
    </w:p>
    <w:p w:rsidR="00953724" w:rsidRDefault="00953724" w:rsidP="00953724">
      <w:pPr>
        <w:pStyle w:val="bpuSponsor"/>
      </w:pPr>
      <w:r>
        <w:t>Sponsored by:</w:t>
      </w:r>
    </w:p>
    <w:p w:rsidR="00953724" w:rsidRDefault="00953724" w:rsidP="00953724">
      <w:pPr>
        <w:pStyle w:val="bpuSponsor"/>
      </w:pPr>
      <w:r>
        <w:t>Assemblyman  BENJIE E. WIMBE</w:t>
      </w:r>
      <w:bookmarkStart w:id="1" w:name="_GoBack"/>
      <w:bookmarkEnd w:id="1"/>
      <w:r>
        <w:t>RLY</w:t>
      </w:r>
    </w:p>
    <w:p w:rsidR="00953724" w:rsidRDefault="00953724" w:rsidP="00953724">
      <w:pPr>
        <w:pStyle w:val="bpuSponsor"/>
      </w:pPr>
      <w:r>
        <w:t>District 35 (Bergen and Passaic)</w:t>
      </w:r>
    </w:p>
    <w:p w:rsidR="00953724" w:rsidRDefault="00EA18E2" w:rsidP="00EA18E2">
      <w:pPr>
        <w:pStyle w:val="bpuSponsor"/>
      </w:pPr>
      <w:r>
        <w:t>Assemblywoman  VERLINA REYNOLDS-JACKSON</w:t>
      </w:r>
    </w:p>
    <w:p w:rsidR="00EA18E2" w:rsidRDefault="00EA18E2" w:rsidP="00EA18E2">
      <w:pPr>
        <w:pStyle w:val="bpuSponsor"/>
      </w:pPr>
      <w:r>
        <w:t>District 15 (Hunterdon and Mercer)</w:t>
      </w:r>
    </w:p>
    <w:p w:rsidR="00EA18E2" w:rsidRPr="00EA18E2" w:rsidRDefault="00EA18E2" w:rsidP="00EA18E2">
      <w:pPr>
        <w:pStyle w:val="bpuSponsor"/>
      </w:pPr>
    </w:p>
    <w:p w:rsidR="00953724" w:rsidRDefault="00953724" w:rsidP="00953724">
      <w:pPr>
        <w:pStyle w:val="bpuSponsor"/>
      </w:pPr>
    </w:p>
    <w:p w:rsidR="00953724" w:rsidRDefault="00953724" w:rsidP="00953724">
      <w:pPr>
        <w:pStyle w:val="bpuSponsor"/>
      </w:pPr>
    </w:p>
    <w:p w:rsidR="00953724" w:rsidRDefault="00953724" w:rsidP="00953724">
      <w:pPr>
        <w:pStyle w:val="bpuSponsor"/>
      </w:pPr>
    </w:p>
    <w:p w:rsidR="00953724" w:rsidRDefault="00953724" w:rsidP="00953724">
      <w:pPr>
        <w:pStyle w:val="bpuSponsor"/>
      </w:pPr>
      <w:r>
        <w:t>SYNOPSIS</w:t>
      </w:r>
    </w:p>
    <w:p w:rsidR="00953724" w:rsidRDefault="00953724" w:rsidP="00953724">
      <w:pPr>
        <w:pStyle w:val="bpuNormText"/>
      </w:pPr>
      <w:r>
        <w:tab/>
        <w:t xml:space="preserve">Requires Attorney General to revise law enforcement use of force policy; implements certain reforms. </w:t>
      </w:r>
    </w:p>
    <w:p w:rsidR="00953724" w:rsidRDefault="00953724" w:rsidP="00953724">
      <w:pPr>
        <w:pStyle w:val="bpuNormText"/>
      </w:pPr>
    </w:p>
    <w:p w:rsidR="00953724" w:rsidRDefault="00953724" w:rsidP="00953724">
      <w:pPr>
        <w:pStyle w:val="bpuSponsor"/>
      </w:pPr>
      <w:r>
        <w:t xml:space="preserve">CURRENT VERSION OF TEXT </w:t>
      </w:r>
    </w:p>
    <w:p w:rsidR="00953724" w:rsidRDefault="00953724" w:rsidP="00953724">
      <w:pPr>
        <w:pStyle w:val="bpuNormText"/>
      </w:pPr>
      <w:r>
        <w:tab/>
        <w:t>As introduced.</w:t>
      </w:r>
    </w:p>
    <w:p w:rsidR="00953724" w:rsidRDefault="00953724" w:rsidP="0095372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53724" w:rsidRDefault="00953724" w:rsidP="008916EC">
      <w:pPr>
        <w:pStyle w:val="FronterPage"/>
        <w:tabs>
          <w:tab w:val="clear" w:pos="720"/>
          <w:tab w:val="clear" w:pos="1440"/>
          <w:tab w:val="clear" w:pos="2160"/>
          <w:tab w:val="clear" w:pos="2880"/>
          <w:tab w:val="clear" w:pos="3600"/>
          <w:tab w:val="clear" w:pos="4320"/>
          <w:tab w:val="clear" w:pos="5040"/>
        </w:tabs>
        <w:sectPr w:rsidR="00953724" w:rsidSect="00953724">
          <w:type w:val="continuous"/>
          <w:pgSz w:w="12240" w:h="20160" w:code="5"/>
          <w:pgMar w:top="1440" w:right="2275" w:bottom="1440" w:left="2275" w:header="72" w:footer="720" w:gutter="0"/>
          <w:pgNumType w:start="1"/>
          <w:cols w:space="720"/>
          <w:docGrid w:linePitch="360"/>
        </w:sectPr>
      </w:pPr>
    </w:p>
    <w:p w:rsidR="00D23A79" w:rsidRPr="00D23A79" w:rsidRDefault="008C33A1" w:rsidP="00D23A79">
      <w:pPr>
        <w:pStyle w:val="HangingAnAct"/>
      </w:pPr>
      <w:r>
        <w:rPr>
          <w:rStyle w:val="BillHead"/>
        </w:rPr>
        <w:lastRenderedPageBreak/>
        <w:t>An Act</w:t>
      </w:r>
      <w:r w:rsidR="00686AEB" w:rsidRPr="006B7FA7">
        <w:rPr>
          <w:rStyle w:val="HangingAnActChar"/>
        </w:rPr>
        <w:t xml:space="preserve"> </w:t>
      </w:r>
      <w:r w:rsidR="00D23A79">
        <w:rPr>
          <w:rStyle w:val="HangingAnActChar"/>
        </w:rPr>
        <w:t>concerning use of for</w:t>
      </w:r>
      <w:r w:rsidR="00434FBA">
        <w:rPr>
          <w:rStyle w:val="HangingAnActChar"/>
        </w:rPr>
        <w:t xml:space="preserve">ce by law enforcement officers and </w:t>
      </w:r>
      <w:r w:rsidR="00D23A79">
        <w:rPr>
          <w:rStyle w:val="HangingAnActChar"/>
        </w:rPr>
        <w:t xml:space="preserve">supplementing Title </w:t>
      </w:r>
      <w:r w:rsidR="00D23A79">
        <w:t>52 of the Revised Statutes</w:t>
      </w:r>
    </w:p>
    <w:p w:rsidR="000B1054" w:rsidRPr="00D71D68" w:rsidRDefault="000B1054" w:rsidP="000B1054"/>
    <w:p w:rsidR="00686AEB" w:rsidRPr="00AA7880" w:rsidRDefault="00686AEB" w:rsidP="00686AEB">
      <w:r>
        <w:tab/>
      </w:r>
      <w:r w:rsidR="008C33A1">
        <w:rPr>
          <w:rStyle w:val="BillHeading2"/>
        </w:rPr>
        <w:t>Be It Enacted</w:t>
      </w:r>
      <w:r>
        <w:rPr>
          <w:rStyle w:val="BillHeading2"/>
        </w:rPr>
        <w:t xml:space="preserve"> </w:t>
      </w:r>
      <w:r w:rsidR="008C33A1">
        <w:rPr>
          <w:rStyle w:val="BillLanguage"/>
        </w:rPr>
        <w:t>by the Senate and General Assembly of the State of New Jersey:</w:t>
      </w:r>
    </w:p>
    <w:p w:rsidR="00686AEB" w:rsidRDefault="00686AEB" w:rsidP="00686AEB"/>
    <w:p w:rsidR="00C21B4B" w:rsidRDefault="00C21B4B" w:rsidP="00C21B4B">
      <w:r>
        <w:tab/>
        <w:t>1.  The Legislature finds and declares:</w:t>
      </w:r>
    </w:p>
    <w:p w:rsidR="00C21B4B" w:rsidRPr="00C21B4B" w:rsidRDefault="00C21B4B" w:rsidP="00C21B4B">
      <w:r w:rsidRPr="00C21B4B">
        <w:tab/>
      </w:r>
      <w:r w:rsidRPr="00C21B4B">
        <w:rPr>
          <w:lang w:val="en"/>
        </w:rPr>
        <w:t xml:space="preserve">a.  The highest priority of New Jersey’s law enforcement </w:t>
      </w:r>
      <w:r w:rsidR="00D929DA">
        <w:rPr>
          <w:lang w:val="en"/>
        </w:rPr>
        <w:t xml:space="preserve">officers </w:t>
      </w:r>
      <w:r w:rsidRPr="00C21B4B">
        <w:rPr>
          <w:lang w:val="en"/>
        </w:rPr>
        <w:t>is to safeguard the life, dignity, and liberty of all persons, without prejudice to</w:t>
      </w:r>
      <w:r w:rsidR="007A7A6D">
        <w:rPr>
          <w:lang w:val="en"/>
        </w:rPr>
        <w:t>ward</w:t>
      </w:r>
      <w:r w:rsidRPr="00C21B4B">
        <w:rPr>
          <w:lang w:val="en"/>
        </w:rPr>
        <w:t xml:space="preserve"> anyone.</w:t>
      </w:r>
    </w:p>
    <w:p w:rsidR="00C21B4B" w:rsidRPr="00C21B4B" w:rsidRDefault="00C21B4B" w:rsidP="00C21B4B">
      <w:pPr>
        <w:rPr>
          <w:lang w:val="en"/>
        </w:rPr>
      </w:pPr>
      <w:r w:rsidRPr="00C21B4B">
        <w:tab/>
        <w:t xml:space="preserve">b.  </w:t>
      </w:r>
      <w:r w:rsidRPr="00C21B4B">
        <w:rPr>
          <w:lang w:val="en"/>
        </w:rPr>
        <w:t xml:space="preserve"> Law enforcement officers shall be guided by the principle of reverence for human life in all investigative, enforcement, and other contacts between officers and members of the public. </w:t>
      </w:r>
    </w:p>
    <w:p w:rsidR="00C21B4B" w:rsidRPr="00C21B4B" w:rsidRDefault="00C21B4B" w:rsidP="00C21B4B">
      <w:r w:rsidRPr="00C21B4B">
        <w:rPr>
          <w:lang w:val="en"/>
        </w:rPr>
        <w:tab/>
        <w:t>c.  When law enforcement officers are called upon to detain or arrest a suspect who is uncooperative or actively resisting</w:t>
      </w:r>
      <w:r w:rsidR="00D929DA">
        <w:rPr>
          <w:lang w:val="en"/>
        </w:rPr>
        <w:t xml:space="preserve"> arrest</w:t>
      </w:r>
      <w:r w:rsidRPr="00C21B4B">
        <w:rPr>
          <w:lang w:val="en"/>
        </w:rPr>
        <w:t xml:space="preserve">, may attempt to flee, poses a danger to others, </w:t>
      </w:r>
      <w:r w:rsidR="00D929DA">
        <w:rPr>
          <w:lang w:val="en"/>
        </w:rPr>
        <w:t>or poses a danger to themselves</w:t>
      </w:r>
      <w:r w:rsidRPr="00C21B4B">
        <w:rPr>
          <w:lang w:val="en"/>
        </w:rPr>
        <w:t xml:space="preserve"> officers should consider tactics and techniques that may persuade the suspect to voluntarily comply or may mitigate the need to use a higher level of force to resolve the situation safely.</w:t>
      </w:r>
    </w:p>
    <w:p w:rsidR="00C21B4B" w:rsidRPr="00C21B4B" w:rsidRDefault="00C21B4B" w:rsidP="00C21B4B">
      <w:pPr>
        <w:rPr>
          <w:lang w:val="en"/>
        </w:rPr>
      </w:pPr>
      <w:r w:rsidRPr="00C21B4B">
        <w:tab/>
        <w:t xml:space="preserve">d.  </w:t>
      </w:r>
      <w:r w:rsidRPr="00C21B4B">
        <w:rPr>
          <w:lang w:val="en"/>
        </w:rPr>
        <w:t>Vesting law enforcement officers with the authority to use necessary force as determined by an objectively reasonable officer and to protect the public welfare requires monitoring, evaluation, and a careful balancing of all interests.</w:t>
      </w:r>
    </w:p>
    <w:p w:rsidR="00C21B4B" w:rsidRPr="00C21B4B" w:rsidRDefault="00C21B4B" w:rsidP="00C21B4B">
      <w:pPr>
        <w:rPr>
          <w:lang w:val="en"/>
        </w:rPr>
      </w:pPr>
      <w:r w:rsidRPr="00C21B4B">
        <w:rPr>
          <w:lang w:val="en"/>
        </w:rPr>
        <w:tab/>
        <w:t>e.  The authority to use force is a serious responsibility given to law enforcement officers by the people who expect them to exercise that authority judiciously and with respect for human rights, dignity, and life.</w:t>
      </w:r>
    </w:p>
    <w:p w:rsidR="00C21B4B" w:rsidRDefault="00C21B4B" w:rsidP="00C21B4B">
      <w:pPr>
        <w:rPr>
          <w:color w:val="333333"/>
          <w:lang w:val="en"/>
        </w:rPr>
      </w:pPr>
      <w:r w:rsidRPr="00C21B4B">
        <w:rPr>
          <w:lang w:val="en"/>
        </w:rPr>
        <w:tab/>
        <w:t xml:space="preserve">f.  The </w:t>
      </w:r>
      <w:r w:rsidR="007A7A6D">
        <w:rPr>
          <w:lang w:val="en"/>
        </w:rPr>
        <w:t xml:space="preserve">purpose </w:t>
      </w:r>
      <w:r w:rsidRPr="00C21B4B">
        <w:rPr>
          <w:lang w:val="en"/>
        </w:rPr>
        <w:t xml:space="preserve">of this act is to establish the minimum standard for policies and reporting procedures regarding </w:t>
      </w:r>
      <w:r w:rsidR="00D23A79">
        <w:rPr>
          <w:lang w:val="en"/>
        </w:rPr>
        <w:t xml:space="preserve">New Jersey </w:t>
      </w:r>
      <w:r w:rsidRPr="00C21B4B">
        <w:rPr>
          <w:lang w:val="en"/>
        </w:rPr>
        <w:t xml:space="preserve">law enforcement agencies’ use of force. The purpose of these use of force policies is to provide law enforcement agencies with guidance regarding the use and application of force to ensure such applications </w:t>
      </w:r>
      <w:r w:rsidR="001E2CE8">
        <w:rPr>
          <w:lang w:val="en"/>
        </w:rPr>
        <w:t xml:space="preserve">only </w:t>
      </w:r>
      <w:r w:rsidRPr="00C21B4B">
        <w:rPr>
          <w:lang w:val="en"/>
        </w:rPr>
        <w:t>are used to effect arrests or lawful detentions, overcome resistance, or bring a situation under legitimate control</w:t>
      </w:r>
      <w:r w:rsidRPr="00C21B4B">
        <w:rPr>
          <w:color w:val="333333"/>
          <w:lang w:val="en"/>
        </w:rPr>
        <w:t>.</w:t>
      </w:r>
    </w:p>
    <w:p w:rsidR="00C21B4B" w:rsidRPr="00C21B4B" w:rsidRDefault="00C21B4B" w:rsidP="00C21B4B">
      <w:pPr>
        <w:rPr>
          <w:lang w:val="en"/>
        </w:rPr>
      </w:pPr>
    </w:p>
    <w:p w:rsidR="00270B82" w:rsidRDefault="00FE44C2" w:rsidP="00270B82">
      <w:r>
        <w:rPr>
          <w:lang w:val="en"/>
        </w:rPr>
        <w:tab/>
        <w:t>2.</w:t>
      </w:r>
      <w:r>
        <w:rPr>
          <w:lang w:val="en"/>
        </w:rPr>
        <w:tab/>
      </w:r>
      <w:r w:rsidR="00B23F11">
        <w:rPr>
          <w:lang w:val="en"/>
        </w:rPr>
        <w:t>a.</w:t>
      </w:r>
      <w:r>
        <w:rPr>
          <w:lang w:val="en"/>
        </w:rPr>
        <w:t xml:space="preserve">  </w:t>
      </w:r>
      <w:r w:rsidR="00270B82">
        <w:rPr>
          <w:spacing w:val="0"/>
        </w:rPr>
        <w:t>The Attorney General shall revise the policy for the use of force by law enforcement officers</w:t>
      </w:r>
      <w:r w:rsidR="00270B82">
        <w:t>.  The revised use of force policy shall include, but not be limited to, the following:</w:t>
      </w:r>
    </w:p>
    <w:p w:rsidR="00270B82" w:rsidRDefault="00270B82" w:rsidP="00270B82">
      <w:r>
        <w:tab/>
      </w:r>
      <w:r w:rsidR="00B23F11">
        <w:t xml:space="preserve">(1) </w:t>
      </w:r>
      <w:r w:rsidR="00D929DA">
        <w:rPr>
          <w:lang w:val="en"/>
        </w:rPr>
        <w:t> a</w:t>
      </w:r>
      <w:r w:rsidRPr="00270B82">
        <w:rPr>
          <w:lang w:val="en"/>
        </w:rPr>
        <w:t xml:space="preserve"> requirement that officers utilize </w:t>
      </w:r>
      <w:proofErr w:type="spellStart"/>
      <w:r w:rsidRPr="00270B82">
        <w:rPr>
          <w:lang w:val="en"/>
        </w:rPr>
        <w:t>deescalation</w:t>
      </w:r>
      <w:proofErr w:type="spellEnd"/>
      <w:r w:rsidRPr="00270B82">
        <w:rPr>
          <w:lang w:val="en"/>
        </w:rPr>
        <w:t xml:space="preserve"> techniques, crisis intervention tactics, and other alte</w:t>
      </w:r>
      <w:r w:rsidR="00AB5892">
        <w:rPr>
          <w:lang w:val="en"/>
        </w:rPr>
        <w:t>rnatives to force when feasible;</w:t>
      </w:r>
    </w:p>
    <w:p w:rsidR="00FE44C2" w:rsidRDefault="00270B82" w:rsidP="00FE44C2">
      <w:r>
        <w:tab/>
      </w:r>
      <w:r w:rsidR="00B23F11">
        <w:t>(2)</w:t>
      </w:r>
      <w:r w:rsidR="00FE44C2">
        <w:t xml:space="preserve"> </w:t>
      </w:r>
      <w:r>
        <w:t xml:space="preserve"> </w:t>
      </w:r>
      <w:r w:rsidR="00D929DA">
        <w:rPr>
          <w:lang w:val="en"/>
        </w:rPr>
        <w:t>a</w:t>
      </w:r>
      <w:r w:rsidR="00434FBA">
        <w:rPr>
          <w:lang w:val="en"/>
        </w:rPr>
        <w:t xml:space="preserve"> requirement that </w:t>
      </w:r>
      <w:r w:rsidRPr="00270B82">
        <w:rPr>
          <w:lang w:val="en"/>
        </w:rPr>
        <w:t>officer</w:t>
      </w:r>
      <w:r w:rsidR="00434FBA">
        <w:rPr>
          <w:lang w:val="en"/>
        </w:rPr>
        <w:t>s</w:t>
      </w:r>
      <w:r w:rsidRPr="00270B82">
        <w:rPr>
          <w:lang w:val="en"/>
        </w:rPr>
        <w:t xml:space="preserve"> </w:t>
      </w:r>
      <w:r w:rsidR="001E2CE8">
        <w:rPr>
          <w:lang w:val="en"/>
        </w:rPr>
        <w:t xml:space="preserve">only </w:t>
      </w:r>
      <w:r w:rsidRPr="00270B82">
        <w:rPr>
          <w:lang w:val="en"/>
        </w:rPr>
        <w:t xml:space="preserve">may use a level of force that they reasonably believe is proportional to the seriousness of the suspected offense or the reasonably perceived level of </w:t>
      </w:r>
      <w:r w:rsidR="00AB5892">
        <w:rPr>
          <w:lang w:val="en"/>
        </w:rPr>
        <w:t>actual or threatened resistance;</w:t>
      </w:r>
    </w:p>
    <w:p w:rsidR="00270B82" w:rsidRDefault="00270B82" w:rsidP="00270B82">
      <w:r>
        <w:tab/>
      </w:r>
      <w:r w:rsidR="00FE44C2">
        <w:t>(3)</w:t>
      </w:r>
      <w:r w:rsidR="00FE44C2">
        <w:tab/>
      </w:r>
      <w:r w:rsidR="00D929DA">
        <w:rPr>
          <w:lang w:val="en"/>
        </w:rPr>
        <w:t>a</w:t>
      </w:r>
      <w:r w:rsidRPr="00270B82">
        <w:rPr>
          <w:lang w:val="en"/>
        </w:rPr>
        <w:t xml:space="preserve"> requirement that officers report potential excessive force to a superior officer when present and observing another officer using force that the officer believes to be beyond that which is necessary, as determined by an objectively reasonable officer under the circumstances based upon the totality of informatio</w:t>
      </w:r>
      <w:r w:rsidR="00AB5892">
        <w:rPr>
          <w:lang w:val="en"/>
        </w:rPr>
        <w:t>n actually known to the officer;</w:t>
      </w:r>
    </w:p>
    <w:p w:rsidR="00270B82" w:rsidRDefault="00270B82" w:rsidP="00270B82">
      <w:r>
        <w:tab/>
      </w:r>
      <w:r w:rsidR="00FE44C2">
        <w:t>(4)</w:t>
      </w:r>
      <w:r w:rsidR="00FE44C2">
        <w:tab/>
      </w:r>
      <w:r w:rsidR="00D929DA">
        <w:rPr>
          <w:lang w:val="en"/>
        </w:rPr>
        <w:t>c</w:t>
      </w:r>
      <w:r w:rsidRPr="00270B82">
        <w:rPr>
          <w:lang w:val="en"/>
        </w:rPr>
        <w:t>lear and specific guidelines regarding situations in which officers may or may not draw a firearm</w:t>
      </w:r>
      <w:r w:rsidR="00AB5892">
        <w:rPr>
          <w:lang w:val="en"/>
        </w:rPr>
        <w:t xml:space="preserve"> or point a firearm at a person;</w:t>
      </w:r>
    </w:p>
    <w:p w:rsidR="00270B82" w:rsidRDefault="00270B82" w:rsidP="00270B82">
      <w:r>
        <w:tab/>
      </w:r>
      <w:r w:rsidR="00FE44C2">
        <w:t>(5)</w:t>
      </w:r>
      <w:r w:rsidR="00FE44C2">
        <w:tab/>
      </w:r>
      <w:r w:rsidR="00D929DA">
        <w:rPr>
          <w:lang w:val="en"/>
        </w:rPr>
        <w:t>a</w:t>
      </w:r>
      <w:r w:rsidRPr="00270B82">
        <w:rPr>
          <w:lang w:val="en"/>
        </w:rPr>
        <w:t xml:space="preserve"> requirement that officers consider their surroundings and potential risks to bystanders, to the extent reasonable under the circumstances, before disch</w:t>
      </w:r>
      <w:r w:rsidR="00AB5892">
        <w:rPr>
          <w:lang w:val="en"/>
        </w:rPr>
        <w:t>arging a firearm;</w:t>
      </w:r>
    </w:p>
    <w:p w:rsidR="00270B82" w:rsidRDefault="00270B82" w:rsidP="00270B82">
      <w:r>
        <w:tab/>
      </w:r>
      <w:r w:rsidR="00FE44C2">
        <w:t>(6)</w:t>
      </w:r>
      <w:r w:rsidR="00FE44C2">
        <w:tab/>
      </w:r>
      <w:r w:rsidR="00D929DA">
        <w:rPr>
          <w:lang w:val="en"/>
        </w:rPr>
        <w:t>p</w:t>
      </w:r>
      <w:r w:rsidRPr="00270B82">
        <w:rPr>
          <w:lang w:val="en"/>
        </w:rPr>
        <w:t>rocedures for the filing, investigation, and reporting of citizen complaints r</w:t>
      </w:r>
      <w:r w:rsidR="00AB5892">
        <w:rPr>
          <w:lang w:val="en"/>
        </w:rPr>
        <w:t>egarding use of force incidents;</w:t>
      </w:r>
    </w:p>
    <w:p w:rsidR="00270B82" w:rsidRDefault="00FE44C2" w:rsidP="00270B82">
      <w:r>
        <w:tab/>
        <w:t>(7)</w:t>
      </w:r>
      <w:r>
        <w:tab/>
      </w:r>
      <w:r w:rsidR="00D929DA">
        <w:rPr>
          <w:lang w:val="en"/>
        </w:rPr>
        <w:t>a</w:t>
      </w:r>
      <w:r w:rsidR="00270B82" w:rsidRPr="00270B82">
        <w:rPr>
          <w:lang w:val="en"/>
        </w:rPr>
        <w:t xml:space="preserve"> requirement that an officer intercede when present and observing another officer using force that is clearly beyond that which is necessary, as determined by an objectively reasonable officer under the circumstances, taking into account the possibility that other officers may have additional information regardin</w:t>
      </w:r>
      <w:r w:rsidR="00AB5892">
        <w:rPr>
          <w:lang w:val="en"/>
        </w:rPr>
        <w:t>g the threat posed by a subject;</w:t>
      </w:r>
    </w:p>
    <w:p w:rsidR="00270B82" w:rsidRDefault="00270B82" w:rsidP="00270B82">
      <w:r>
        <w:tab/>
      </w:r>
      <w:r w:rsidR="00FE44C2">
        <w:t>(8)</w:t>
      </w:r>
      <w:r w:rsidR="00FE44C2">
        <w:tab/>
      </w:r>
      <w:r w:rsidR="00D929DA">
        <w:rPr>
          <w:lang w:val="en"/>
        </w:rPr>
        <w:t>c</w:t>
      </w:r>
      <w:r w:rsidRPr="00270B82">
        <w:rPr>
          <w:lang w:val="en"/>
        </w:rPr>
        <w:t>omprehensive and specific guidelines regarding approved methods and devices availab</w:t>
      </w:r>
      <w:r w:rsidR="00AB5892">
        <w:rPr>
          <w:lang w:val="en"/>
        </w:rPr>
        <w:t>le for the application of force;</w:t>
      </w:r>
    </w:p>
    <w:p w:rsidR="00270B82" w:rsidRDefault="00270B82" w:rsidP="00270B82">
      <w:r>
        <w:tab/>
      </w:r>
      <w:r w:rsidR="00FE44C2">
        <w:t>(9)</w:t>
      </w:r>
      <w:r w:rsidR="00FE44C2">
        <w:tab/>
      </w:r>
      <w:r w:rsidR="00D929DA">
        <w:rPr>
          <w:lang w:val="en"/>
        </w:rPr>
        <w:t>a</w:t>
      </w:r>
      <w:r w:rsidRPr="00270B82">
        <w:rPr>
          <w:lang w:val="en"/>
        </w:rPr>
        <w:t xml:space="preserve">n explicitly stated requirement that officers carry out </w:t>
      </w:r>
      <w:r w:rsidR="00D23A79">
        <w:rPr>
          <w:lang w:val="en"/>
        </w:rPr>
        <w:t xml:space="preserve">their </w:t>
      </w:r>
      <w:r w:rsidRPr="00270B82">
        <w:rPr>
          <w:lang w:val="en"/>
        </w:rPr>
        <w:t>duties, including use of force, in a m</w:t>
      </w:r>
      <w:r w:rsidR="00AB5892">
        <w:rPr>
          <w:lang w:val="en"/>
        </w:rPr>
        <w:t xml:space="preserve">anner that is fair and unbiased; </w:t>
      </w:r>
    </w:p>
    <w:p w:rsidR="00270B82" w:rsidRDefault="00270B82" w:rsidP="00270B82">
      <w:r>
        <w:tab/>
      </w:r>
      <w:r w:rsidR="00FE44C2">
        <w:t xml:space="preserve">(10)  </w:t>
      </w:r>
      <w:r w:rsidR="00D929DA">
        <w:rPr>
          <w:lang w:val="en"/>
        </w:rPr>
        <w:t>c</w:t>
      </w:r>
      <w:r w:rsidRPr="00270B82">
        <w:rPr>
          <w:lang w:val="en"/>
        </w:rPr>
        <w:t xml:space="preserve">omprehensive and specific guidelines for </w:t>
      </w:r>
      <w:r w:rsidR="00AB5892">
        <w:rPr>
          <w:lang w:val="en"/>
        </w:rPr>
        <w:t>the application of deadly force;</w:t>
      </w:r>
    </w:p>
    <w:p w:rsidR="007A7A6D" w:rsidRDefault="00FE44C2" w:rsidP="00270B82">
      <w:pPr>
        <w:textAlignment w:val="baseline"/>
        <w:rPr>
          <w:lang w:val="en"/>
        </w:rPr>
      </w:pPr>
      <w:r>
        <w:rPr>
          <w:lang w:val="en"/>
        </w:rPr>
        <w:tab/>
        <w:t xml:space="preserve">(11)  </w:t>
      </w:r>
      <w:r w:rsidR="00D929DA">
        <w:rPr>
          <w:lang w:val="en"/>
        </w:rPr>
        <w:t>a</w:t>
      </w:r>
      <w:r w:rsidR="00270B82" w:rsidRPr="00270B82">
        <w:rPr>
          <w:lang w:val="en"/>
        </w:rPr>
        <w:t xml:space="preserve"> requirement that officers promptly provide, if properly trained, or otherwise promptly procure medical assistance for persons injured in a use of force incident, wh</w:t>
      </w:r>
      <w:r w:rsidR="00AB5892">
        <w:rPr>
          <w:lang w:val="en"/>
        </w:rPr>
        <w:t>en reasonable and safe to do so;</w:t>
      </w:r>
    </w:p>
    <w:p w:rsidR="007A7A6D" w:rsidRDefault="00FE44C2" w:rsidP="00270B82">
      <w:pPr>
        <w:textAlignment w:val="baseline"/>
        <w:rPr>
          <w:lang w:val="en"/>
        </w:rPr>
      </w:pPr>
      <w:r>
        <w:rPr>
          <w:lang w:val="en"/>
        </w:rPr>
        <w:t xml:space="preserve">  </w:t>
      </w:r>
      <w:r w:rsidR="00B23F11">
        <w:rPr>
          <w:lang w:val="en"/>
        </w:rPr>
        <w:t>(12)</w:t>
      </w:r>
      <w:r>
        <w:rPr>
          <w:lang w:val="en"/>
        </w:rPr>
        <w:t xml:space="preserve">  </w:t>
      </w:r>
      <w:r w:rsidR="00D929DA">
        <w:rPr>
          <w:lang w:val="en"/>
        </w:rPr>
        <w:t>t</w:t>
      </w:r>
      <w:r w:rsidR="00270B82" w:rsidRPr="00270B82">
        <w:rPr>
          <w:lang w:val="en"/>
        </w:rPr>
        <w:t>raining standards and requirements relating to demonstrated knowledge and understanding of the law enforcement agency’s use of force policy by</w:t>
      </w:r>
      <w:r w:rsidR="007A7A6D">
        <w:rPr>
          <w:lang w:val="en"/>
        </w:rPr>
        <w:t xml:space="preserve"> law enforcement officers</w:t>
      </w:r>
      <w:r w:rsidR="00AB5892">
        <w:rPr>
          <w:lang w:val="en"/>
        </w:rPr>
        <w:t>;</w:t>
      </w:r>
    </w:p>
    <w:p w:rsidR="007A7A6D" w:rsidRDefault="007A7A6D" w:rsidP="00270B82">
      <w:pPr>
        <w:textAlignment w:val="baseline"/>
        <w:rPr>
          <w:lang w:val="en"/>
        </w:rPr>
      </w:pPr>
      <w:r>
        <w:rPr>
          <w:lang w:val="en"/>
        </w:rPr>
        <w:tab/>
      </w:r>
      <w:r w:rsidR="00B23F11">
        <w:rPr>
          <w:lang w:val="en"/>
        </w:rPr>
        <w:t>(13)</w:t>
      </w:r>
      <w:r w:rsidR="00FE44C2">
        <w:rPr>
          <w:lang w:val="en"/>
        </w:rPr>
        <w:t xml:space="preserve"> </w:t>
      </w:r>
      <w:r w:rsidR="00B23F11">
        <w:rPr>
          <w:lang w:val="en"/>
        </w:rPr>
        <w:t xml:space="preserve"> </w:t>
      </w:r>
      <w:r w:rsidR="00D929DA">
        <w:rPr>
          <w:lang w:val="en"/>
        </w:rPr>
        <w:t>t</w:t>
      </w:r>
      <w:r w:rsidR="00270B82" w:rsidRPr="00270B82">
        <w:rPr>
          <w:lang w:val="en"/>
        </w:rPr>
        <w:t xml:space="preserve">raining and guidelines regarding vulnerable populations, including, but not limited to, children, </w:t>
      </w:r>
      <w:r w:rsidR="00D23A79">
        <w:rPr>
          <w:lang w:val="en"/>
        </w:rPr>
        <w:t xml:space="preserve">elderly persons, </w:t>
      </w:r>
      <w:r w:rsidR="00270B82" w:rsidRPr="00270B82">
        <w:rPr>
          <w:lang w:val="en"/>
        </w:rPr>
        <w:t>pregnant</w:t>
      </w:r>
      <w:r w:rsidR="001E2CE8">
        <w:rPr>
          <w:lang w:val="en"/>
        </w:rPr>
        <w:t xml:space="preserve"> persons</w:t>
      </w:r>
      <w:r w:rsidR="00270B82" w:rsidRPr="00270B82">
        <w:rPr>
          <w:lang w:val="en"/>
        </w:rPr>
        <w:t xml:space="preserve">, and </w:t>
      </w:r>
      <w:r w:rsidR="00D23A79">
        <w:rPr>
          <w:lang w:val="en"/>
        </w:rPr>
        <w:t xml:space="preserve">those </w:t>
      </w:r>
      <w:r w:rsidR="00270B82" w:rsidRPr="00270B82">
        <w:rPr>
          <w:lang w:val="en"/>
        </w:rPr>
        <w:t>with physical, mental,</w:t>
      </w:r>
      <w:r w:rsidR="00AB5892">
        <w:rPr>
          <w:lang w:val="en"/>
        </w:rPr>
        <w:t xml:space="preserve"> and developmental disabilities;</w:t>
      </w:r>
    </w:p>
    <w:p w:rsidR="00B23F11" w:rsidRDefault="007A7A6D" w:rsidP="00270B82">
      <w:pPr>
        <w:textAlignment w:val="baseline"/>
        <w:rPr>
          <w:lang w:val="en"/>
        </w:rPr>
      </w:pPr>
      <w:r>
        <w:rPr>
          <w:lang w:val="en"/>
        </w:rPr>
        <w:tab/>
      </w:r>
      <w:r w:rsidR="00B23F11">
        <w:rPr>
          <w:lang w:val="en"/>
        </w:rPr>
        <w:t>(14)</w:t>
      </w:r>
      <w:r w:rsidR="00FE44C2">
        <w:rPr>
          <w:lang w:val="en"/>
        </w:rPr>
        <w:t xml:space="preserve">  </w:t>
      </w:r>
      <w:r w:rsidR="00D929DA">
        <w:rPr>
          <w:lang w:val="en"/>
        </w:rPr>
        <w:t>f</w:t>
      </w:r>
      <w:r w:rsidR="00270B82" w:rsidRPr="00270B82">
        <w:rPr>
          <w:lang w:val="en"/>
        </w:rPr>
        <w:t>actors for evaluating and revie</w:t>
      </w:r>
      <w:r w:rsidR="001E2CE8">
        <w:rPr>
          <w:lang w:val="en"/>
        </w:rPr>
        <w:t>wing all use of force incidents;</w:t>
      </w:r>
    </w:p>
    <w:p w:rsidR="00B23F11" w:rsidRDefault="00B23F11" w:rsidP="00270B82">
      <w:pPr>
        <w:textAlignment w:val="baseline"/>
        <w:rPr>
          <w:lang w:val="en"/>
        </w:rPr>
      </w:pPr>
      <w:r>
        <w:rPr>
          <w:lang w:val="en"/>
        </w:rPr>
        <w:tab/>
        <w:t>(15)</w:t>
      </w:r>
      <w:r w:rsidR="00FE44C2">
        <w:rPr>
          <w:lang w:val="en"/>
        </w:rPr>
        <w:t xml:space="preserve"> </w:t>
      </w:r>
      <w:r>
        <w:rPr>
          <w:lang w:val="en"/>
        </w:rPr>
        <w:t xml:space="preserve"> </w:t>
      </w:r>
      <w:r w:rsidR="00D929DA">
        <w:rPr>
          <w:lang w:val="en"/>
        </w:rPr>
        <w:t>m</w:t>
      </w:r>
      <w:r w:rsidR="00270B82" w:rsidRPr="00270B82">
        <w:rPr>
          <w:lang w:val="en"/>
        </w:rPr>
        <w:t>inimum training and course titles required to meet the object</w:t>
      </w:r>
      <w:r w:rsidR="00AB5892">
        <w:rPr>
          <w:lang w:val="en"/>
        </w:rPr>
        <w:t xml:space="preserve">ives in the use of force policy; and </w:t>
      </w:r>
    </w:p>
    <w:p w:rsidR="00C21B4B" w:rsidRDefault="00B23F11" w:rsidP="00B23F11">
      <w:pPr>
        <w:textAlignment w:val="baseline"/>
        <w:rPr>
          <w:lang w:val="en"/>
        </w:rPr>
      </w:pPr>
      <w:r>
        <w:rPr>
          <w:lang w:val="en"/>
        </w:rPr>
        <w:tab/>
        <w:t xml:space="preserve">(16) </w:t>
      </w:r>
      <w:r w:rsidR="00FE44C2">
        <w:rPr>
          <w:lang w:val="en"/>
        </w:rPr>
        <w:t xml:space="preserve"> </w:t>
      </w:r>
      <w:r w:rsidR="00D929DA">
        <w:rPr>
          <w:lang w:val="en"/>
        </w:rPr>
        <w:t>a</w:t>
      </w:r>
      <w:r w:rsidR="00270B82" w:rsidRPr="00270B82">
        <w:rPr>
          <w:lang w:val="en"/>
        </w:rPr>
        <w:t xml:space="preserve"> requirement for the regular review and updating of the policy to reflect developing practices and procedures.</w:t>
      </w:r>
    </w:p>
    <w:p w:rsidR="00FE44C2" w:rsidRDefault="00B23F11" w:rsidP="00FE44C2">
      <w:pPr>
        <w:textAlignment w:val="baseline"/>
        <w:rPr>
          <w:lang w:val="en"/>
        </w:rPr>
      </w:pPr>
      <w:r>
        <w:rPr>
          <w:lang w:val="en"/>
        </w:rPr>
        <w:tab/>
        <w:t>b.  The Attorney General shall publish the revised use of force procedures established pursuant to this section on the first day of the ei</w:t>
      </w:r>
      <w:r w:rsidR="00D929DA">
        <w:rPr>
          <w:lang w:val="en"/>
        </w:rPr>
        <w:t>ght</w:t>
      </w:r>
      <w:r w:rsidR="008E04F9">
        <w:rPr>
          <w:lang w:val="en"/>
        </w:rPr>
        <w:t>h</w:t>
      </w:r>
      <w:r w:rsidR="00D929DA">
        <w:rPr>
          <w:lang w:val="en"/>
        </w:rPr>
        <w:t xml:space="preserve"> month following</w:t>
      </w:r>
      <w:r w:rsidR="00FE44C2">
        <w:rPr>
          <w:lang w:val="en"/>
        </w:rPr>
        <w:t xml:space="preserve"> the effective date of this act.</w:t>
      </w:r>
    </w:p>
    <w:p w:rsidR="00686AEB" w:rsidRPr="00AA7880" w:rsidRDefault="00686AEB" w:rsidP="00686AEB">
      <w:r>
        <w:tab/>
      </w:r>
      <w:r w:rsidR="00B23F11">
        <w:t>3</w:t>
      </w:r>
      <w:r w:rsidR="008C33A1">
        <w:t>.</w:t>
      </w:r>
      <w:r w:rsidR="007E11AF">
        <w:t xml:space="preserve"> </w:t>
      </w:r>
      <w:r w:rsidR="008C33A1">
        <w:t xml:space="preserve"> This act shall take effect</w:t>
      </w:r>
      <w:r w:rsidR="00B23F11">
        <w:t xml:space="preserve"> on the first day of the seventh month following the date of enactment.  </w:t>
      </w:r>
    </w:p>
    <w:p w:rsidR="00686AEB" w:rsidRDefault="00686AEB" w:rsidP="00686AEB"/>
    <w:p w:rsidR="00FE44C2" w:rsidRPr="00CE7BD8" w:rsidRDefault="00FE44C2" w:rsidP="00686AEB"/>
    <w:p w:rsidR="00686AEB" w:rsidRPr="00AA7880" w:rsidRDefault="00686AEB" w:rsidP="00686AEB">
      <w:pPr>
        <w:jc w:val="center"/>
      </w:pPr>
      <w:r w:rsidRPr="00D71D68">
        <w:t>STATEMENT</w:t>
      </w:r>
    </w:p>
    <w:p w:rsidR="00686AEB" w:rsidRDefault="00686AEB" w:rsidP="00686AEB"/>
    <w:p w:rsidR="007E11AF" w:rsidRDefault="00985206" w:rsidP="007E11AF">
      <w:pPr>
        <w:rPr>
          <w:spacing w:val="0"/>
        </w:rPr>
      </w:pPr>
      <w:r>
        <w:tab/>
        <w:t xml:space="preserve">This bill requires the Attorney General to </w:t>
      </w:r>
      <w:r w:rsidR="007E11AF">
        <w:rPr>
          <w:spacing w:val="0"/>
        </w:rPr>
        <w:t>revise the policy for the</w:t>
      </w:r>
      <w:r w:rsidR="007E11AF">
        <w:rPr>
          <w:spacing w:val="0"/>
        </w:rPr>
        <w:br w:type="page"/>
      </w:r>
    </w:p>
    <w:p w:rsidR="00985206" w:rsidRDefault="00985206" w:rsidP="00686AEB">
      <w:r>
        <w:rPr>
          <w:spacing w:val="0"/>
        </w:rPr>
        <w:t>use of force by law enforcement officers</w:t>
      </w:r>
      <w:r>
        <w:t xml:space="preserve">.  The current use of force policy followed by law enforcement officers was last revised by the Attorney General in 2001.  </w:t>
      </w:r>
    </w:p>
    <w:p w:rsidR="00985206" w:rsidRDefault="00985206" w:rsidP="00686AEB">
      <w:r>
        <w:tab/>
        <w:t xml:space="preserve">The bill enumerates specific requirements, factors, standards, and reforms which are to be included in the revised use of force policy.  The Attorney General would be required to publish the revised policy within seven months following </w:t>
      </w:r>
      <w:r w:rsidR="00AB5892">
        <w:t xml:space="preserve">the date of </w:t>
      </w:r>
      <w:r>
        <w:t xml:space="preserve">the bill’s enactment.  </w:t>
      </w:r>
    </w:p>
    <w:sectPr w:rsidR="00985206" w:rsidSect="007E11AF">
      <w:headerReference w:type="default" r:id="rId13"/>
      <w:footerReference w:type="default" r:id="rId14"/>
      <w:headerReference w:type="first" r:id="rId15"/>
      <w:footerReference w:type="first" r:id="rId16"/>
      <w:pgSz w:w="12240" w:h="20160" w:code="5"/>
      <w:pgMar w:top="1440" w:right="2520" w:bottom="1260" w:left="2880" w:header="1181" w:footer="11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4D30" w:rsidRDefault="00354D30">
      <w:r>
        <w:separator/>
      </w:r>
    </w:p>
  </w:endnote>
  <w:endnote w:type="continuationSeparator" w:id="0">
    <w:p w:rsidR="00354D30" w:rsidRDefault="00354D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18E2" w:rsidRDefault="00EA18E2" w:rsidP="00EA18E2">
    <w:pPr>
      <w:pStyle w:val="sponUdate"/>
    </w:pPr>
    <w:r>
      <w:t>(Sponsorship Updated As Of: 11/19/2020)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33A1" w:rsidRPr="007E11AF" w:rsidRDefault="008C33A1" w:rsidP="007E11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4D30" w:rsidRDefault="00354D30">
      <w:r>
        <w:separator/>
      </w:r>
    </w:p>
  </w:footnote>
  <w:footnote w:type="continuationSeparator" w:id="0">
    <w:p w:rsidR="00354D30" w:rsidRDefault="00354D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D772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A18E2" w:rsidRDefault="00EA18E2" w:rsidP="00EA18E2">
    <w:pPr>
      <w:pStyle w:val="bpuHeadSpon"/>
    </w:pPr>
    <w:r w:rsidRPr="00953724">
      <w:rPr>
        <w:rStyle w:val="bpuHeadSponChar"/>
      </w:rPr>
      <w:t>A5009</w:t>
    </w:r>
    <w:r>
      <w:t xml:space="preserve"> WIMBERLY, REYNOLDS-JACKSON</w:t>
    </w:r>
  </w:p>
  <w:p w:rsidR="00953724" w:rsidRDefault="00953724" w:rsidP="00953724">
    <w:pPr>
      <w:pStyle w:val="bpuHeadSpon"/>
    </w:pPr>
    <w:r>
      <w:fldChar w:fldCharType="begin"/>
    </w:r>
    <w:r>
      <w:instrText xml:space="preserve"> PAGE  \* MERGEFORMAT </w:instrText>
    </w:r>
    <w:r>
      <w:fldChar w:fldCharType="separate"/>
    </w:r>
    <w:r w:rsidR="003123B7">
      <w:rPr>
        <w:noProof/>
      </w:rPr>
      <w:t>4</w:t>
    </w:r>
    <w:r>
      <w:fldChar w:fldCharType="end"/>
    </w:r>
  </w:p>
  <w:p w:rsidR="00953724" w:rsidRDefault="00953724" w:rsidP="0095372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53724" w:rsidRDefault="00953724" w:rsidP="00953724">
    <w:pPr>
      <w:pStyle w:val="bpuHeadSpon"/>
    </w:pPr>
    <w:r w:rsidRPr="00953724">
      <w:rPr>
        <w:rStyle w:val="bpuHeadSponChar"/>
      </w:rPr>
      <w:t>A5009</w:t>
    </w:r>
    <w:r>
      <w:t xml:space="preserve"> WIMBERLY</w:t>
    </w:r>
    <w:r w:rsidR="00EA18E2">
      <w:t xml:space="preserve">, </w:t>
    </w:r>
    <w:r w:rsidR="00EA18E2">
      <w:t>REYNOLDS-JACKSON</w:t>
    </w:r>
  </w:p>
  <w:p w:rsidR="00953724" w:rsidRDefault="00953724" w:rsidP="00953724">
    <w:pPr>
      <w:pStyle w:val="bpuHeadSpon"/>
    </w:pPr>
    <w:r>
      <w:fldChar w:fldCharType="begin"/>
    </w:r>
    <w:r>
      <w:instrText xml:space="preserve"> PAGE  \* MERGEFORMAT </w:instrText>
    </w:r>
    <w:r>
      <w:fldChar w:fldCharType="separate"/>
    </w:r>
    <w:r w:rsidR="003123B7">
      <w:rPr>
        <w:noProof/>
      </w:rPr>
      <w:t>2</w:t>
    </w:r>
    <w:r>
      <w:fldChar w:fldCharType="end"/>
    </w:r>
  </w:p>
  <w:p w:rsidR="00953724" w:rsidRDefault="00953724" w:rsidP="0095372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4D3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2CE8"/>
    <w:rsid w:val="001E6213"/>
    <w:rsid w:val="001E68B0"/>
    <w:rsid w:val="001F14C7"/>
    <w:rsid w:val="001F7405"/>
    <w:rsid w:val="00204734"/>
    <w:rsid w:val="00205533"/>
    <w:rsid w:val="00212B8D"/>
    <w:rsid w:val="00222983"/>
    <w:rsid w:val="002370D0"/>
    <w:rsid w:val="00255958"/>
    <w:rsid w:val="00257FA2"/>
    <w:rsid w:val="0026574A"/>
    <w:rsid w:val="002660BB"/>
    <w:rsid w:val="00270B82"/>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23B7"/>
    <w:rsid w:val="00315320"/>
    <w:rsid w:val="00325776"/>
    <w:rsid w:val="00325E27"/>
    <w:rsid w:val="00330395"/>
    <w:rsid w:val="00333704"/>
    <w:rsid w:val="00336624"/>
    <w:rsid w:val="0034025F"/>
    <w:rsid w:val="00340458"/>
    <w:rsid w:val="0034200F"/>
    <w:rsid w:val="003446A0"/>
    <w:rsid w:val="0034481B"/>
    <w:rsid w:val="00350130"/>
    <w:rsid w:val="00354334"/>
    <w:rsid w:val="00354D30"/>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2C24"/>
    <w:rsid w:val="0043386C"/>
    <w:rsid w:val="00434FBA"/>
    <w:rsid w:val="00436F2D"/>
    <w:rsid w:val="00436F5D"/>
    <w:rsid w:val="00441B42"/>
    <w:rsid w:val="0045118A"/>
    <w:rsid w:val="00455D51"/>
    <w:rsid w:val="00456BF9"/>
    <w:rsid w:val="00457645"/>
    <w:rsid w:val="00461057"/>
    <w:rsid w:val="004704A8"/>
    <w:rsid w:val="00471102"/>
    <w:rsid w:val="00471F18"/>
    <w:rsid w:val="00484144"/>
    <w:rsid w:val="00484C19"/>
    <w:rsid w:val="00485866"/>
    <w:rsid w:val="00492076"/>
    <w:rsid w:val="00493B1D"/>
    <w:rsid w:val="00497037"/>
    <w:rsid w:val="004A3009"/>
    <w:rsid w:val="004A6940"/>
    <w:rsid w:val="004A77A4"/>
    <w:rsid w:val="004B5DCC"/>
    <w:rsid w:val="004C742C"/>
    <w:rsid w:val="004D1B81"/>
    <w:rsid w:val="004E1F3E"/>
    <w:rsid w:val="004F21BD"/>
    <w:rsid w:val="004F4F1D"/>
    <w:rsid w:val="004F74DD"/>
    <w:rsid w:val="00501317"/>
    <w:rsid w:val="0050495C"/>
    <w:rsid w:val="00505DC9"/>
    <w:rsid w:val="00506E1E"/>
    <w:rsid w:val="00513C81"/>
    <w:rsid w:val="00527BFB"/>
    <w:rsid w:val="00532A32"/>
    <w:rsid w:val="00540B0B"/>
    <w:rsid w:val="0054341D"/>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0352"/>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75F6"/>
    <w:rsid w:val="00794B94"/>
    <w:rsid w:val="00794BD4"/>
    <w:rsid w:val="007A2F73"/>
    <w:rsid w:val="007A3061"/>
    <w:rsid w:val="007A5A0B"/>
    <w:rsid w:val="007A7A6D"/>
    <w:rsid w:val="007C0E14"/>
    <w:rsid w:val="007C7DE4"/>
    <w:rsid w:val="007D40CB"/>
    <w:rsid w:val="007D5796"/>
    <w:rsid w:val="007D59C0"/>
    <w:rsid w:val="007D7D9C"/>
    <w:rsid w:val="007E11AF"/>
    <w:rsid w:val="007F485D"/>
    <w:rsid w:val="007F6050"/>
    <w:rsid w:val="00813627"/>
    <w:rsid w:val="00832816"/>
    <w:rsid w:val="00837109"/>
    <w:rsid w:val="00840365"/>
    <w:rsid w:val="008406A3"/>
    <w:rsid w:val="00841D2C"/>
    <w:rsid w:val="00845F3C"/>
    <w:rsid w:val="008461B8"/>
    <w:rsid w:val="008462F1"/>
    <w:rsid w:val="00847EF1"/>
    <w:rsid w:val="008535AC"/>
    <w:rsid w:val="008538FA"/>
    <w:rsid w:val="008573B0"/>
    <w:rsid w:val="00866563"/>
    <w:rsid w:val="00867AC2"/>
    <w:rsid w:val="0087056E"/>
    <w:rsid w:val="00875402"/>
    <w:rsid w:val="00884D51"/>
    <w:rsid w:val="008916EC"/>
    <w:rsid w:val="00891E4F"/>
    <w:rsid w:val="008A31C5"/>
    <w:rsid w:val="008A4F9A"/>
    <w:rsid w:val="008B2850"/>
    <w:rsid w:val="008C33A1"/>
    <w:rsid w:val="008C79B3"/>
    <w:rsid w:val="008D77BD"/>
    <w:rsid w:val="008E04F9"/>
    <w:rsid w:val="008E454C"/>
    <w:rsid w:val="008F1E5A"/>
    <w:rsid w:val="00901BDA"/>
    <w:rsid w:val="009121D8"/>
    <w:rsid w:val="00916F7A"/>
    <w:rsid w:val="00917FE3"/>
    <w:rsid w:val="009318C7"/>
    <w:rsid w:val="00931C09"/>
    <w:rsid w:val="009348C2"/>
    <w:rsid w:val="009440D0"/>
    <w:rsid w:val="009523A3"/>
    <w:rsid w:val="00953724"/>
    <w:rsid w:val="00960958"/>
    <w:rsid w:val="00963A46"/>
    <w:rsid w:val="00966A3E"/>
    <w:rsid w:val="00971493"/>
    <w:rsid w:val="00971AD9"/>
    <w:rsid w:val="00973069"/>
    <w:rsid w:val="00973523"/>
    <w:rsid w:val="00980766"/>
    <w:rsid w:val="009835D4"/>
    <w:rsid w:val="00985206"/>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5892"/>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0575"/>
    <w:rsid w:val="00B1138C"/>
    <w:rsid w:val="00B23F11"/>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1B4B"/>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007"/>
    <w:rsid w:val="00D039F4"/>
    <w:rsid w:val="00D10496"/>
    <w:rsid w:val="00D11173"/>
    <w:rsid w:val="00D1215F"/>
    <w:rsid w:val="00D16561"/>
    <w:rsid w:val="00D17FF8"/>
    <w:rsid w:val="00D23A79"/>
    <w:rsid w:val="00D268AC"/>
    <w:rsid w:val="00D27FF3"/>
    <w:rsid w:val="00D343D0"/>
    <w:rsid w:val="00D3664D"/>
    <w:rsid w:val="00D500E9"/>
    <w:rsid w:val="00D507BC"/>
    <w:rsid w:val="00D57D7D"/>
    <w:rsid w:val="00D6090A"/>
    <w:rsid w:val="00D62FA3"/>
    <w:rsid w:val="00D63B6F"/>
    <w:rsid w:val="00D64A90"/>
    <w:rsid w:val="00D929DA"/>
    <w:rsid w:val="00D9410B"/>
    <w:rsid w:val="00D9695B"/>
    <w:rsid w:val="00DA2417"/>
    <w:rsid w:val="00DA5585"/>
    <w:rsid w:val="00DB02AC"/>
    <w:rsid w:val="00DB6AA2"/>
    <w:rsid w:val="00DE10D1"/>
    <w:rsid w:val="00DE2514"/>
    <w:rsid w:val="00DE6851"/>
    <w:rsid w:val="00DF03EE"/>
    <w:rsid w:val="00E01B71"/>
    <w:rsid w:val="00E05CC9"/>
    <w:rsid w:val="00E15573"/>
    <w:rsid w:val="00E24792"/>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18E2"/>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44C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353E43D"/>
  <w15:docId w15:val="{5347D2FA-ECD4-42B6-9CC0-61955A691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53724"/>
  </w:style>
  <w:style w:type="paragraph" w:styleId="BalloonText">
    <w:name w:val="Balloon Text"/>
    <w:basedOn w:val="Normal"/>
    <w:link w:val="BalloonTextChar"/>
    <w:semiHidden/>
    <w:unhideWhenUsed/>
    <w:rsid w:val="0045764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5764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235437">
      <w:bodyDiv w:val="1"/>
      <w:marLeft w:val="0"/>
      <w:marRight w:val="0"/>
      <w:marTop w:val="0"/>
      <w:marBottom w:val="0"/>
      <w:divBdr>
        <w:top w:val="single" w:sz="12" w:space="0" w:color="767575"/>
        <w:left w:val="none" w:sz="0" w:space="0" w:color="auto"/>
        <w:bottom w:val="none" w:sz="0" w:space="0" w:color="auto"/>
        <w:right w:val="none" w:sz="0" w:space="0" w:color="auto"/>
      </w:divBdr>
      <w:divsChild>
        <w:div w:id="778063864">
          <w:marLeft w:val="0"/>
          <w:marRight w:val="0"/>
          <w:marTop w:val="0"/>
          <w:marBottom w:val="0"/>
          <w:divBdr>
            <w:top w:val="none" w:sz="0" w:space="0" w:color="auto"/>
            <w:left w:val="none" w:sz="0" w:space="0" w:color="auto"/>
            <w:bottom w:val="none" w:sz="0" w:space="0" w:color="auto"/>
            <w:right w:val="none" w:sz="0" w:space="0" w:color="auto"/>
          </w:divBdr>
          <w:divsChild>
            <w:div w:id="1305282298">
              <w:marLeft w:val="0"/>
              <w:marRight w:val="0"/>
              <w:marTop w:val="0"/>
              <w:marBottom w:val="0"/>
              <w:divBdr>
                <w:top w:val="none" w:sz="0" w:space="0" w:color="auto"/>
                <w:left w:val="none" w:sz="0" w:space="0" w:color="auto"/>
                <w:bottom w:val="none" w:sz="0" w:space="0" w:color="auto"/>
                <w:right w:val="none" w:sz="0" w:space="0" w:color="auto"/>
              </w:divBdr>
              <w:divsChild>
                <w:div w:id="1936473311">
                  <w:marLeft w:val="300"/>
                  <w:marRight w:val="300"/>
                  <w:marTop w:val="75"/>
                  <w:marBottom w:val="0"/>
                  <w:divBdr>
                    <w:top w:val="single" w:sz="6" w:space="0" w:color="888888"/>
                    <w:left w:val="single" w:sz="6" w:space="26" w:color="888888"/>
                    <w:bottom w:val="single" w:sz="6" w:space="0" w:color="888888"/>
                    <w:right w:val="single" w:sz="6" w:space="26" w:color="888888"/>
                  </w:divBdr>
                  <w:divsChild>
                    <w:div w:id="1287926187">
                      <w:marLeft w:val="0"/>
                      <w:marRight w:val="0"/>
                      <w:marTop w:val="0"/>
                      <w:marBottom w:val="0"/>
                      <w:divBdr>
                        <w:top w:val="none" w:sz="0" w:space="0" w:color="auto"/>
                        <w:left w:val="none" w:sz="0" w:space="0" w:color="auto"/>
                        <w:bottom w:val="none" w:sz="0" w:space="0" w:color="auto"/>
                        <w:right w:val="none" w:sz="0" w:space="0" w:color="auto"/>
                      </w:divBdr>
                      <w:divsChild>
                        <w:div w:id="701631768">
                          <w:marLeft w:val="0"/>
                          <w:marRight w:val="0"/>
                          <w:marTop w:val="0"/>
                          <w:marBottom w:val="0"/>
                          <w:divBdr>
                            <w:top w:val="none" w:sz="0" w:space="0" w:color="auto"/>
                            <w:left w:val="none" w:sz="0" w:space="0" w:color="auto"/>
                            <w:bottom w:val="none" w:sz="0" w:space="0" w:color="auto"/>
                            <w:right w:val="none" w:sz="0" w:space="0" w:color="auto"/>
                          </w:divBdr>
                          <w:divsChild>
                            <w:div w:id="1734230172">
                              <w:marLeft w:val="0"/>
                              <w:marRight w:val="0"/>
                              <w:marTop w:val="0"/>
                              <w:marBottom w:val="0"/>
                              <w:divBdr>
                                <w:top w:val="none" w:sz="0" w:space="0" w:color="auto"/>
                                <w:left w:val="none" w:sz="0" w:space="0" w:color="auto"/>
                                <w:bottom w:val="none" w:sz="0" w:space="0" w:color="auto"/>
                                <w:right w:val="none" w:sz="0" w:space="0" w:color="auto"/>
                              </w:divBdr>
                              <w:divsChild>
                                <w:div w:id="1159156598">
                                  <w:marLeft w:val="0"/>
                                  <w:marRight w:val="0"/>
                                  <w:marTop w:val="0"/>
                                  <w:marBottom w:val="0"/>
                                  <w:divBdr>
                                    <w:top w:val="none" w:sz="0" w:space="0" w:color="auto"/>
                                    <w:left w:val="none" w:sz="0" w:space="0" w:color="auto"/>
                                    <w:bottom w:val="none" w:sz="0" w:space="0" w:color="auto"/>
                                    <w:right w:val="none" w:sz="0" w:space="0" w:color="auto"/>
                                  </w:divBdr>
                                  <w:divsChild>
                                    <w:div w:id="1548756378">
                                      <w:marLeft w:val="0"/>
                                      <w:marRight w:val="0"/>
                                      <w:marTop w:val="0"/>
                                      <w:marBottom w:val="240"/>
                                      <w:divBdr>
                                        <w:top w:val="none" w:sz="0" w:space="0" w:color="auto"/>
                                        <w:left w:val="none" w:sz="0" w:space="0" w:color="auto"/>
                                        <w:bottom w:val="none" w:sz="0" w:space="0" w:color="auto"/>
                                        <w:right w:val="none" w:sz="0" w:space="0" w:color="auto"/>
                                      </w:divBdr>
                                    </w:div>
                                    <w:div w:id="386994890">
                                      <w:marLeft w:val="0"/>
                                      <w:marRight w:val="0"/>
                                      <w:marTop w:val="0"/>
                                      <w:marBottom w:val="240"/>
                                      <w:divBdr>
                                        <w:top w:val="none" w:sz="0" w:space="0" w:color="auto"/>
                                        <w:left w:val="none" w:sz="0" w:space="0" w:color="auto"/>
                                        <w:bottom w:val="none" w:sz="0" w:space="0" w:color="auto"/>
                                        <w:right w:val="none" w:sz="0" w:space="0" w:color="auto"/>
                                      </w:divBdr>
                                    </w:div>
                                    <w:div w:id="1781103778">
                                      <w:marLeft w:val="0"/>
                                      <w:marRight w:val="0"/>
                                      <w:marTop w:val="0"/>
                                      <w:marBottom w:val="240"/>
                                      <w:divBdr>
                                        <w:top w:val="none" w:sz="0" w:space="0" w:color="auto"/>
                                        <w:left w:val="none" w:sz="0" w:space="0" w:color="auto"/>
                                        <w:bottom w:val="none" w:sz="0" w:space="0" w:color="auto"/>
                                        <w:right w:val="none" w:sz="0" w:space="0" w:color="auto"/>
                                      </w:divBdr>
                                    </w:div>
                                    <w:div w:id="1870945978">
                                      <w:marLeft w:val="0"/>
                                      <w:marRight w:val="0"/>
                                      <w:marTop w:val="0"/>
                                      <w:marBottom w:val="240"/>
                                      <w:divBdr>
                                        <w:top w:val="none" w:sz="0" w:space="0" w:color="auto"/>
                                        <w:left w:val="none" w:sz="0" w:space="0" w:color="auto"/>
                                        <w:bottom w:val="none" w:sz="0" w:space="0" w:color="auto"/>
                                        <w:right w:val="none" w:sz="0" w:space="0" w:color="auto"/>
                                      </w:divBdr>
                                    </w:div>
                                    <w:div w:id="51184215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4364878">
      <w:bodyDiv w:val="1"/>
      <w:marLeft w:val="0"/>
      <w:marRight w:val="0"/>
      <w:marTop w:val="0"/>
      <w:marBottom w:val="0"/>
      <w:divBdr>
        <w:top w:val="single" w:sz="12" w:space="0" w:color="767575"/>
        <w:left w:val="none" w:sz="0" w:space="0" w:color="auto"/>
        <w:bottom w:val="none" w:sz="0" w:space="0" w:color="auto"/>
        <w:right w:val="none" w:sz="0" w:space="0" w:color="auto"/>
      </w:divBdr>
      <w:divsChild>
        <w:div w:id="23941794">
          <w:marLeft w:val="0"/>
          <w:marRight w:val="0"/>
          <w:marTop w:val="0"/>
          <w:marBottom w:val="0"/>
          <w:divBdr>
            <w:top w:val="none" w:sz="0" w:space="0" w:color="auto"/>
            <w:left w:val="none" w:sz="0" w:space="0" w:color="auto"/>
            <w:bottom w:val="none" w:sz="0" w:space="0" w:color="auto"/>
            <w:right w:val="none" w:sz="0" w:space="0" w:color="auto"/>
          </w:divBdr>
          <w:divsChild>
            <w:div w:id="1729958696">
              <w:marLeft w:val="0"/>
              <w:marRight w:val="0"/>
              <w:marTop w:val="0"/>
              <w:marBottom w:val="0"/>
              <w:divBdr>
                <w:top w:val="none" w:sz="0" w:space="0" w:color="auto"/>
                <w:left w:val="none" w:sz="0" w:space="0" w:color="auto"/>
                <w:bottom w:val="none" w:sz="0" w:space="0" w:color="auto"/>
                <w:right w:val="none" w:sz="0" w:space="0" w:color="auto"/>
              </w:divBdr>
              <w:divsChild>
                <w:div w:id="1544832177">
                  <w:marLeft w:val="300"/>
                  <w:marRight w:val="300"/>
                  <w:marTop w:val="75"/>
                  <w:marBottom w:val="0"/>
                  <w:divBdr>
                    <w:top w:val="single" w:sz="6" w:space="0" w:color="888888"/>
                    <w:left w:val="single" w:sz="6" w:space="26" w:color="888888"/>
                    <w:bottom w:val="single" w:sz="6" w:space="0" w:color="888888"/>
                    <w:right w:val="single" w:sz="6" w:space="26" w:color="888888"/>
                  </w:divBdr>
                  <w:divsChild>
                    <w:div w:id="351999700">
                      <w:marLeft w:val="0"/>
                      <w:marRight w:val="0"/>
                      <w:marTop w:val="0"/>
                      <w:marBottom w:val="0"/>
                      <w:divBdr>
                        <w:top w:val="none" w:sz="0" w:space="0" w:color="auto"/>
                        <w:left w:val="none" w:sz="0" w:space="0" w:color="auto"/>
                        <w:bottom w:val="none" w:sz="0" w:space="0" w:color="auto"/>
                        <w:right w:val="none" w:sz="0" w:space="0" w:color="auto"/>
                      </w:divBdr>
                      <w:divsChild>
                        <w:div w:id="1255632784">
                          <w:marLeft w:val="0"/>
                          <w:marRight w:val="0"/>
                          <w:marTop w:val="0"/>
                          <w:marBottom w:val="0"/>
                          <w:divBdr>
                            <w:top w:val="none" w:sz="0" w:space="0" w:color="auto"/>
                            <w:left w:val="none" w:sz="0" w:space="0" w:color="auto"/>
                            <w:bottom w:val="none" w:sz="0" w:space="0" w:color="auto"/>
                            <w:right w:val="none" w:sz="0" w:space="0" w:color="auto"/>
                          </w:divBdr>
                          <w:divsChild>
                            <w:div w:id="124547078">
                              <w:marLeft w:val="0"/>
                              <w:marRight w:val="0"/>
                              <w:marTop w:val="0"/>
                              <w:marBottom w:val="0"/>
                              <w:divBdr>
                                <w:top w:val="none" w:sz="0" w:space="0" w:color="auto"/>
                                <w:left w:val="none" w:sz="0" w:space="0" w:color="auto"/>
                                <w:bottom w:val="none" w:sz="0" w:space="0" w:color="auto"/>
                                <w:right w:val="none" w:sz="0" w:space="0" w:color="auto"/>
                              </w:divBdr>
                              <w:divsChild>
                                <w:div w:id="51007277">
                                  <w:marLeft w:val="0"/>
                                  <w:marRight w:val="0"/>
                                  <w:marTop w:val="0"/>
                                  <w:marBottom w:val="0"/>
                                  <w:divBdr>
                                    <w:top w:val="none" w:sz="0" w:space="0" w:color="auto"/>
                                    <w:left w:val="none" w:sz="0" w:space="0" w:color="auto"/>
                                    <w:bottom w:val="none" w:sz="0" w:space="0" w:color="auto"/>
                                    <w:right w:val="none" w:sz="0" w:space="0" w:color="auto"/>
                                  </w:divBdr>
                                  <w:divsChild>
                                    <w:div w:id="783311228">
                                      <w:marLeft w:val="0"/>
                                      <w:marRight w:val="0"/>
                                      <w:marTop w:val="0"/>
                                      <w:marBottom w:val="0"/>
                                      <w:divBdr>
                                        <w:top w:val="none" w:sz="0" w:space="0" w:color="auto"/>
                                        <w:left w:val="none" w:sz="0" w:space="0" w:color="auto"/>
                                        <w:bottom w:val="none" w:sz="0" w:space="0" w:color="auto"/>
                                        <w:right w:val="none" w:sz="0" w:space="0" w:color="auto"/>
                                      </w:divBdr>
                                      <w:divsChild>
                                        <w:div w:id="2054228593">
                                          <w:marLeft w:val="0"/>
                                          <w:marRight w:val="0"/>
                                          <w:marTop w:val="0"/>
                                          <w:marBottom w:val="0"/>
                                          <w:divBdr>
                                            <w:top w:val="none" w:sz="0" w:space="0" w:color="auto"/>
                                            <w:left w:val="none" w:sz="0" w:space="0" w:color="auto"/>
                                            <w:bottom w:val="none" w:sz="0" w:space="0" w:color="auto"/>
                                            <w:right w:val="none" w:sz="0" w:space="0" w:color="auto"/>
                                          </w:divBdr>
                                          <w:divsChild>
                                            <w:div w:id="1616450281">
                                              <w:marLeft w:val="0"/>
                                              <w:marRight w:val="0"/>
                                              <w:marTop w:val="0"/>
                                              <w:marBottom w:val="240"/>
                                              <w:divBdr>
                                                <w:top w:val="none" w:sz="0" w:space="0" w:color="auto"/>
                                                <w:left w:val="none" w:sz="0" w:space="0" w:color="auto"/>
                                                <w:bottom w:val="none" w:sz="0" w:space="0" w:color="auto"/>
                                                <w:right w:val="none" w:sz="0" w:space="0" w:color="auto"/>
                                              </w:divBdr>
                                            </w:div>
                                            <w:div w:id="1984963458">
                                              <w:marLeft w:val="0"/>
                                              <w:marRight w:val="0"/>
                                              <w:marTop w:val="0"/>
                                              <w:marBottom w:val="240"/>
                                              <w:divBdr>
                                                <w:top w:val="none" w:sz="0" w:space="0" w:color="auto"/>
                                                <w:left w:val="none" w:sz="0" w:space="0" w:color="auto"/>
                                                <w:bottom w:val="none" w:sz="0" w:space="0" w:color="auto"/>
                                                <w:right w:val="none" w:sz="0" w:space="0" w:color="auto"/>
                                              </w:divBdr>
                                            </w:div>
                                            <w:div w:id="1111823626">
                                              <w:marLeft w:val="0"/>
                                              <w:marRight w:val="0"/>
                                              <w:marTop w:val="0"/>
                                              <w:marBottom w:val="240"/>
                                              <w:divBdr>
                                                <w:top w:val="none" w:sz="0" w:space="0" w:color="auto"/>
                                                <w:left w:val="none" w:sz="0" w:space="0" w:color="auto"/>
                                                <w:bottom w:val="none" w:sz="0" w:space="0" w:color="auto"/>
                                                <w:right w:val="none" w:sz="0" w:space="0" w:color="auto"/>
                                              </w:divBdr>
                                            </w:div>
                                            <w:div w:id="921840128">
                                              <w:marLeft w:val="0"/>
                                              <w:marRight w:val="0"/>
                                              <w:marTop w:val="0"/>
                                              <w:marBottom w:val="240"/>
                                              <w:divBdr>
                                                <w:top w:val="none" w:sz="0" w:space="0" w:color="auto"/>
                                                <w:left w:val="none" w:sz="0" w:space="0" w:color="auto"/>
                                                <w:bottom w:val="none" w:sz="0" w:space="0" w:color="auto"/>
                                                <w:right w:val="none" w:sz="0" w:space="0" w:color="auto"/>
                                              </w:divBdr>
                                            </w:div>
                                            <w:div w:id="1702045905">
                                              <w:marLeft w:val="0"/>
                                              <w:marRight w:val="0"/>
                                              <w:marTop w:val="0"/>
                                              <w:marBottom w:val="240"/>
                                              <w:divBdr>
                                                <w:top w:val="none" w:sz="0" w:space="0" w:color="auto"/>
                                                <w:left w:val="none" w:sz="0" w:space="0" w:color="auto"/>
                                                <w:bottom w:val="none" w:sz="0" w:space="0" w:color="auto"/>
                                                <w:right w:val="none" w:sz="0" w:space="0" w:color="auto"/>
                                              </w:divBdr>
                                            </w:div>
                                            <w:div w:id="1955281157">
                                              <w:marLeft w:val="0"/>
                                              <w:marRight w:val="0"/>
                                              <w:marTop w:val="0"/>
                                              <w:marBottom w:val="240"/>
                                              <w:divBdr>
                                                <w:top w:val="none" w:sz="0" w:space="0" w:color="auto"/>
                                                <w:left w:val="none" w:sz="0" w:space="0" w:color="auto"/>
                                                <w:bottom w:val="none" w:sz="0" w:space="0" w:color="auto"/>
                                                <w:right w:val="none" w:sz="0" w:space="0" w:color="auto"/>
                                              </w:divBdr>
                                            </w:div>
                                            <w:div w:id="274211937">
                                              <w:marLeft w:val="0"/>
                                              <w:marRight w:val="0"/>
                                              <w:marTop w:val="0"/>
                                              <w:marBottom w:val="240"/>
                                              <w:divBdr>
                                                <w:top w:val="none" w:sz="0" w:space="0" w:color="auto"/>
                                                <w:left w:val="none" w:sz="0" w:space="0" w:color="auto"/>
                                                <w:bottom w:val="none" w:sz="0" w:space="0" w:color="auto"/>
                                                <w:right w:val="none" w:sz="0" w:space="0" w:color="auto"/>
                                              </w:divBdr>
                                            </w:div>
                                            <w:div w:id="700084040">
                                              <w:marLeft w:val="0"/>
                                              <w:marRight w:val="0"/>
                                              <w:marTop w:val="0"/>
                                              <w:marBottom w:val="240"/>
                                              <w:divBdr>
                                                <w:top w:val="none" w:sz="0" w:space="0" w:color="auto"/>
                                                <w:left w:val="none" w:sz="0" w:space="0" w:color="auto"/>
                                                <w:bottom w:val="none" w:sz="0" w:space="0" w:color="auto"/>
                                                <w:right w:val="none" w:sz="0" w:space="0" w:color="auto"/>
                                              </w:divBdr>
                                            </w:div>
                                            <w:div w:id="1051615636">
                                              <w:marLeft w:val="0"/>
                                              <w:marRight w:val="0"/>
                                              <w:marTop w:val="0"/>
                                              <w:marBottom w:val="240"/>
                                              <w:divBdr>
                                                <w:top w:val="none" w:sz="0" w:space="0" w:color="auto"/>
                                                <w:left w:val="none" w:sz="0" w:space="0" w:color="auto"/>
                                                <w:bottom w:val="none" w:sz="0" w:space="0" w:color="auto"/>
                                                <w:right w:val="none" w:sz="0" w:space="0" w:color="auto"/>
                                              </w:divBdr>
                                            </w:div>
                                            <w:div w:id="162009996">
                                              <w:marLeft w:val="0"/>
                                              <w:marRight w:val="0"/>
                                              <w:marTop w:val="0"/>
                                              <w:marBottom w:val="240"/>
                                              <w:divBdr>
                                                <w:top w:val="none" w:sz="0" w:space="0" w:color="auto"/>
                                                <w:left w:val="none" w:sz="0" w:space="0" w:color="auto"/>
                                                <w:bottom w:val="none" w:sz="0" w:space="0" w:color="auto"/>
                                                <w:right w:val="none" w:sz="0" w:space="0" w:color="auto"/>
                                              </w:divBdr>
                                            </w:div>
                                            <w:div w:id="1641032772">
                                              <w:marLeft w:val="0"/>
                                              <w:marRight w:val="0"/>
                                              <w:marTop w:val="0"/>
                                              <w:marBottom w:val="240"/>
                                              <w:divBdr>
                                                <w:top w:val="none" w:sz="0" w:space="0" w:color="auto"/>
                                                <w:left w:val="none" w:sz="0" w:space="0" w:color="auto"/>
                                                <w:bottom w:val="none" w:sz="0" w:space="0" w:color="auto"/>
                                                <w:right w:val="none" w:sz="0" w:space="0" w:color="auto"/>
                                              </w:divBdr>
                                            </w:div>
                                            <w:div w:id="810247295">
                                              <w:marLeft w:val="0"/>
                                              <w:marRight w:val="0"/>
                                              <w:marTop w:val="0"/>
                                              <w:marBottom w:val="240"/>
                                              <w:divBdr>
                                                <w:top w:val="none" w:sz="0" w:space="0" w:color="auto"/>
                                                <w:left w:val="none" w:sz="0" w:space="0" w:color="auto"/>
                                                <w:bottom w:val="none" w:sz="0" w:space="0" w:color="auto"/>
                                                <w:right w:val="none" w:sz="0" w:space="0" w:color="auto"/>
                                              </w:divBdr>
                                            </w:div>
                                            <w:div w:id="1868982060">
                                              <w:marLeft w:val="0"/>
                                              <w:marRight w:val="0"/>
                                              <w:marTop w:val="0"/>
                                              <w:marBottom w:val="240"/>
                                              <w:divBdr>
                                                <w:top w:val="none" w:sz="0" w:space="0" w:color="auto"/>
                                                <w:left w:val="none" w:sz="0" w:space="0" w:color="auto"/>
                                                <w:bottom w:val="none" w:sz="0" w:space="0" w:color="auto"/>
                                                <w:right w:val="none" w:sz="0" w:space="0" w:color="auto"/>
                                              </w:divBdr>
                                            </w:div>
                                            <w:div w:id="478151024">
                                              <w:marLeft w:val="0"/>
                                              <w:marRight w:val="0"/>
                                              <w:marTop w:val="0"/>
                                              <w:marBottom w:val="240"/>
                                              <w:divBdr>
                                                <w:top w:val="none" w:sz="0" w:space="0" w:color="auto"/>
                                                <w:left w:val="none" w:sz="0" w:space="0" w:color="auto"/>
                                                <w:bottom w:val="none" w:sz="0" w:space="0" w:color="auto"/>
                                                <w:right w:val="none" w:sz="0" w:space="0" w:color="auto"/>
                                              </w:divBdr>
                                            </w:div>
                                            <w:div w:id="1018041793">
                                              <w:marLeft w:val="0"/>
                                              <w:marRight w:val="0"/>
                                              <w:marTop w:val="0"/>
                                              <w:marBottom w:val="240"/>
                                              <w:divBdr>
                                                <w:top w:val="none" w:sz="0" w:space="0" w:color="auto"/>
                                                <w:left w:val="none" w:sz="0" w:space="0" w:color="auto"/>
                                                <w:bottom w:val="none" w:sz="0" w:space="0" w:color="auto"/>
                                                <w:right w:val="none" w:sz="0" w:space="0" w:color="auto"/>
                                              </w:divBdr>
                                            </w:div>
                                            <w:div w:id="632061013">
                                              <w:marLeft w:val="0"/>
                                              <w:marRight w:val="0"/>
                                              <w:marTop w:val="0"/>
                                              <w:marBottom w:val="240"/>
                                              <w:divBdr>
                                                <w:top w:val="none" w:sz="0" w:space="0" w:color="auto"/>
                                                <w:left w:val="none" w:sz="0" w:space="0" w:color="auto"/>
                                                <w:bottom w:val="none" w:sz="0" w:space="0" w:color="auto"/>
                                                <w:right w:val="none" w:sz="0" w:space="0" w:color="auto"/>
                                              </w:divBdr>
                                            </w:div>
                                            <w:div w:id="39012574">
                                              <w:marLeft w:val="0"/>
                                              <w:marRight w:val="0"/>
                                              <w:marTop w:val="0"/>
                                              <w:marBottom w:val="240"/>
                                              <w:divBdr>
                                                <w:top w:val="none" w:sz="0" w:space="0" w:color="auto"/>
                                                <w:left w:val="none" w:sz="0" w:space="0" w:color="auto"/>
                                                <w:bottom w:val="none" w:sz="0" w:space="0" w:color="auto"/>
                                                <w:right w:val="none" w:sz="0" w:space="0" w:color="auto"/>
                                              </w:divBdr>
                                            </w:div>
                                            <w:div w:id="196091500">
                                              <w:marLeft w:val="0"/>
                                              <w:marRight w:val="0"/>
                                              <w:marTop w:val="0"/>
                                              <w:marBottom w:val="240"/>
                                              <w:divBdr>
                                                <w:top w:val="none" w:sz="0" w:space="0" w:color="auto"/>
                                                <w:left w:val="none" w:sz="0" w:space="0" w:color="auto"/>
                                                <w:bottom w:val="none" w:sz="0" w:space="0" w:color="auto"/>
                                                <w:right w:val="none" w:sz="0" w:space="0" w:color="auto"/>
                                              </w:divBdr>
                                            </w:div>
                                            <w:div w:id="776145462">
                                              <w:marLeft w:val="0"/>
                                              <w:marRight w:val="0"/>
                                              <w:marTop w:val="0"/>
                                              <w:marBottom w:val="240"/>
                                              <w:divBdr>
                                                <w:top w:val="none" w:sz="0" w:space="0" w:color="auto"/>
                                                <w:left w:val="none" w:sz="0" w:space="0" w:color="auto"/>
                                                <w:bottom w:val="none" w:sz="0" w:space="0" w:color="auto"/>
                                                <w:right w:val="none" w:sz="0" w:space="0" w:color="auto"/>
                                              </w:divBdr>
                                            </w:div>
                                            <w:div w:id="1145007576">
                                              <w:marLeft w:val="0"/>
                                              <w:marRight w:val="0"/>
                                              <w:marTop w:val="0"/>
                                              <w:marBottom w:val="240"/>
                                              <w:divBdr>
                                                <w:top w:val="none" w:sz="0" w:space="0" w:color="auto"/>
                                                <w:left w:val="none" w:sz="0" w:space="0" w:color="auto"/>
                                                <w:bottom w:val="none" w:sz="0" w:space="0" w:color="auto"/>
                                                <w:right w:val="none" w:sz="0" w:space="0" w:color="auto"/>
                                              </w:divBdr>
                                            </w:div>
                                            <w:div w:id="556430305">
                                              <w:marLeft w:val="0"/>
                                              <w:marRight w:val="0"/>
                                              <w:marTop w:val="0"/>
                                              <w:marBottom w:val="240"/>
                                              <w:divBdr>
                                                <w:top w:val="none" w:sz="0" w:space="0" w:color="auto"/>
                                                <w:left w:val="none" w:sz="0" w:space="0" w:color="auto"/>
                                                <w:bottom w:val="none" w:sz="0" w:space="0" w:color="auto"/>
                                                <w:right w:val="none" w:sz="0" w:space="0" w:color="auto"/>
                                              </w:divBdr>
                                            </w:div>
                                            <w:div w:id="82597516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920</Words>
  <Characters>5034</Characters>
  <Application>Microsoft Office Word</Application>
  <DocSecurity>0</DocSecurity>
  <Lines>132</Lines>
  <Paragraphs>45</Paragraphs>
  <ScaleCrop>false</ScaleCrop>
  <HeadingPairs>
    <vt:vector size="2" baseType="variant">
      <vt:variant>
        <vt:lpstr>Title</vt:lpstr>
      </vt:variant>
      <vt:variant>
        <vt:i4>1</vt:i4>
      </vt:variant>
    </vt:vector>
  </HeadingPairs>
  <TitlesOfParts>
    <vt:vector size="1" baseType="lpstr">
      <vt:lpstr>A5009</vt:lpstr>
    </vt:vector>
  </TitlesOfParts>
  <Manager>R229</Manager>
  <Company>NJ Office of Legislative Services</Company>
  <LinksUpToDate>false</LinksUpToDate>
  <CharactersWithSpaces>5981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A5009</dc:title>
  <dc:subject/>
  <dc:creator>Assemblyman  WIMBERLY</dc:creator>
  <cp:keywords>A5009|4|LP |234|92|253|F|0|</cp:keywords>
  <dc:description>INTRODUCED NOVEMBER 19, 2020</dc:description>
  <cp:lastModifiedBy>Puleo, Roseanne</cp:lastModifiedBy>
  <cp:revision>2</cp:revision>
  <cp:lastPrinted>2020-11-23T15:34:00Z</cp:lastPrinted>
  <dcterms:created xsi:type="dcterms:W3CDTF">2020-11-23T15:35:00Z</dcterms:created>
  <dcterms:modified xsi:type="dcterms:W3CDTF">2020-11-23T15:35:00Z</dcterms:modified>
  <cp:category>s.1 to 2: 52:17B-77.16 et seq. to 2020/37_x000d_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