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521B" w:rsidRDefault="00F3521B" w:rsidP="00F3521B">
      <w:pPr>
        <w:pStyle w:val="bpuReprint"/>
      </w:pPr>
      <w:bookmarkStart w:id="0" w:name="bpuFrontPg"/>
      <w:bookmarkStart w:id="1" w:name="_GoBack"/>
      <w:bookmarkEnd w:id="0"/>
      <w:bookmarkEnd w:id="1"/>
      <w:r>
        <w:t>[First Reprint]</w:t>
      </w:r>
    </w:p>
    <w:p w:rsidR="003B7F86" w:rsidRDefault="003B7F86" w:rsidP="003B7F86">
      <w:pPr>
        <w:pStyle w:val="bpuBill"/>
      </w:pPr>
      <w:r>
        <w:t xml:space="preserve">ASSEMBLY, No. 5013 </w:t>
      </w:r>
    </w:p>
    <w:p w:rsidR="003B7F86" w:rsidRPr="009D38FF" w:rsidRDefault="003B7F86" w:rsidP="003B7F8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761658" r:id="rId7"/>
        </w:object>
      </w:r>
    </w:p>
    <w:p w:rsidR="003B7F86" w:rsidRDefault="003B7F86" w:rsidP="003B7F86">
      <w:pPr>
        <w:pStyle w:val="bpuState"/>
      </w:pPr>
      <w:r>
        <w:t>STATE OF NEW JERSEY</w:t>
      </w:r>
    </w:p>
    <w:p w:rsidR="003B7F86" w:rsidRDefault="003B7F86" w:rsidP="003B7F86">
      <w:pPr>
        <w:pStyle w:val="bpuLegislature"/>
      </w:pPr>
      <w:r>
        <w:t>219th LEGISLATURE</w:t>
      </w:r>
    </w:p>
    <w:p w:rsidR="003B7F86" w:rsidRDefault="003B7F86" w:rsidP="003B7F86">
      <w:pPr>
        <w:pStyle w:val="bpuWpGraphic"/>
      </w:pPr>
      <w:r>
        <w:object w:dxaOrig="8985" w:dyaOrig="255">
          <v:shape id="_x0000_i1026" type="#_x0000_t75" style="width:6in;height:12pt" o:ole="">
            <v:imagedata r:id="rId6" o:title=""/>
          </v:shape>
          <o:OLEObject Type="Embed" ProgID="WPWin6.1" ShapeID="_x0000_i1026" DrawAspect="Content" ObjectID="_1675761659" r:id="rId8"/>
        </w:object>
      </w:r>
      <w:r>
        <w:t xml:space="preserve">  </w:t>
      </w:r>
    </w:p>
    <w:p w:rsidR="003B7F86" w:rsidRDefault="003B7F86" w:rsidP="003B7F86">
      <w:pPr>
        <w:pStyle w:val="bpuIntro"/>
      </w:pPr>
      <w:r>
        <w:t>INTRODUCED NOVEMBER 19, 2020</w:t>
      </w:r>
    </w:p>
    <w:p w:rsidR="003B7F86" w:rsidRDefault="003B7F86" w:rsidP="003B7F86">
      <w:pPr>
        <w:pStyle w:val="bpuIntro"/>
      </w:pPr>
    </w:p>
    <w:p w:rsidR="003B7F86" w:rsidRDefault="003B7F86" w:rsidP="003B7F86">
      <w:pPr>
        <w:pStyle w:val="bpuIntro"/>
        <w:sectPr w:rsidR="003B7F86" w:rsidSect="00E2358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B7F86" w:rsidRDefault="003B7F86" w:rsidP="003B7F86">
      <w:pPr>
        <w:pStyle w:val="bpuIntro"/>
      </w:pPr>
    </w:p>
    <w:p w:rsidR="003B7F86" w:rsidRDefault="003B7F86" w:rsidP="003B7F86">
      <w:pPr>
        <w:pStyle w:val="bpuSponsor"/>
      </w:pPr>
      <w:r>
        <w:t>Sponsored by:</w:t>
      </w:r>
    </w:p>
    <w:p w:rsidR="003B7F86" w:rsidRDefault="003B7F86" w:rsidP="003B7F86">
      <w:pPr>
        <w:pStyle w:val="bpuSponsor"/>
      </w:pPr>
      <w:r>
        <w:t>Assemblyman  ANDREW ZWICKER</w:t>
      </w:r>
    </w:p>
    <w:p w:rsidR="003B7F86" w:rsidRDefault="003B7F86" w:rsidP="003B7F86">
      <w:pPr>
        <w:pStyle w:val="bpuSponsor"/>
      </w:pPr>
      <w:r>
        <w:t>District 16 (Hunterdon, Mercer, Middlesex and Somerset)</w:t>
      </w:r>
    </w:p>
    <w:p w:rsidR="003B7F86" w:rsidRDefault="003B7F86" w:rsidP="003B7F86">
      <w:pPr>
        <w:pStyle w:val="bpuSponsor"/>
      </w:pPr>
      <w:r>
        <w:t>Assemblywoman  LINDA S. CARTER</w:t>
      </w:r>
    </w:p>
    <w:p w:rsidR="003B7F86" w:rsidRDefault="003B7F86" w:rsidP="003B7F86">
      <w:pPr>
        <w:pStyle w:val="bpuSponsor"/>
      </w:pPr>
      <w:r>
        <w:t>District 22 (Middlesex, Somerset and Union)</w:t>
      </w:r>
    </w:p>
    <w:p w:rsidR="003B7F86" w:rsidRDefault="00082B93" w:rsidP="00082B93">
      <w:pPr>
        <w:pStyle w:val="bpuSponsor"/>
      </w:pPr>
      <w:r>
        <w:t>Assemblywoman  VALERIE VAINIERI HUTTLE</w:t>
      </w:r>
    </w:p>
    <w:p w:rsidR="00082B93" w:rsidRDefault="00082B93" w:rsidP="00082B93">
      <w:pPr>
        <w:pStyle w:val="bpuSponsor"/>
      </w:pPr>
      <w:r>
        <w:t>District 37 (Bergen)</w:t>
      </w:r>
    </w:p>
    <w:p w:rsidR="00082B93" w:rsidRPr="00082B93" w:rsidRDefault="00082B93" w:rsidP="00082B93">
      <w:pPr>
        <w:pStyle w:val="bpuSponsor"/>
      </w:pPr>
    </w:p>
    <w:p w:rsidR="00FD230F" w:rsidRDefault="00E2358D" w:rsidP="00E2358D">
      <w:pPr>
        <w:pStyle w:val="bpuSponsor"/>
      </w:pPr>
      <w:r>
        <w:t>Co-Sponsored by:</w:t>
      </w:r>
    </w:p>
    <w:p w:rsidR="00E2358D" w:rsidRPr="00E2358D" w:rsidRDefault="00E2358D" w:rsidP="00E2358D">
      <w:pPr>
        <w:pStyle w:val="bpuSponsor"/>
      </w:pPr>
      <w:r w:rsidRPr="00E2358D">
        <w:t xml:space="preserve">Assemblymen </w:t>
      </w:r>
      <w:proofErr w:type="spellStart"/>
      <w:r w:rsidRPr="00E2358D">
        <w:t>Mazzeo</w:t>
      </w:r>
      <w:proofErr w:type="spellEnd"/>
      <w:r w:rsidRPr="00E2358D">
        <w:t xml:space="preserve">, </w:t>
      </w:r>
      <w:proofErr w:type="spellStart"/>
      <w:r w:rsidRPr="00E2358D">
        <w:t>Verrelli</w:t>
      </w:r>
      <w:proofErr w:type="spellEnd"/>
      <w:r w:rsidRPr="00E2358D">
        <w:t xml:space="preserve">, Johnson and </w:t>
      </w:r>
      <w:proofErr w:type="spellStart"/>
      <w:r w:rsidRPr="00E2358D">
        <w:t>DePhillips</w:t>
      </w:r>
      <w:proofErr w:type="spellEnd"/>
    </w:p>
    <w:p w:rsidR="00351615" w:rsidRPr="00351615" w:rsidRDefault="00351615" w:rsidP="00351615"/>
    <w:p w:rsidR="003B7F86" w:rsidRDefault="003B7F86" w:rsidP="003B7F86">
      <w:pPr>
        <w:pStyle w:val="bpuSponsor"/>
      </w:pPr>
    </w:p>
    <w:p w:rsidR="00E2358D" w:rsidRPr="00E2358D" w:rsidRDefault="00E2358D" w:rsidP="00E2358D"/>
    <w:p w:rsidR="003B7F86" w:rsidRDefault="003B7F86" w:rsidP="003B7F86">
      <w:pPr>
        <w:pStyle w:val="bpuSponsor"/>
      </w:pPr>
    </w:p>
    <w:p w:rsidR="003B7F86" w:rsidRDefault="003B7F86" w:rsidP="003B7F86">
      <w:pPr>
        <w:pStyle w:val="bpuSponsor"/>
      </w:pPr>
      <w:r>
        <w:t>SYNOPSIS</w:t>
      </w:r>
    </w:p>
    <w:p w:rsidR="003B7F86" w:rsidRDefault="003B7F86" w:rsidP="003B7F86">
      <w:pPr>
        <w:pStyle w:val="bpuNormText"/>
      </w:pPr>
      <w:r>
        <w:tab/>
        <w:t xml:space="preserve">Directs Secretary of State to develop national marketing campaign promoting State’s innovation economy. </w:t>
      </w:r>
    </w:p>
    <w:p w:rsidR="003B7F86" w:rsidRDefault="003B7F86" w:rsidP="003B7F86">
      <w:pPr>
        <w:pStyle w:val="bpuNormText"/>
      </w:pPr>
    </w:p>
    <w:p w:rsidR="003B7F86" w:rsidRDefault="003B7F86" w:rsidP="003B7F86">
      <w:pPr>
        <w:pStyle w:val="bpuSponsor"/>
      </w:pPr>
      <w:r>
        <w:t xml:space="preserve">CURRENT VERSION OF TEXT </w:t>
      </w:r>
    </w:p>
    <w:p w:rsidR="003B7F86" w:rsidRDefault="00F3521B" w:rsidP="003B7F86">
      <w:pPr>
        <w:pStyle w:val="bpuNormText"/>
      </w:pPr>
      <w:r>
        <w:tab/>
        <w:t>As reported by the Assembly Science, Innovation and Tec</w:t>
      </w:r>
      <w:r w:rsidR="00CC6B43">
        <w:t>hnology Committee on February 22</w:t>
      </w:r>
      <w:r>
        <w:t>, 2021, with amendments.</w:t>
      </w:r>
    </w:p>
    <w:p w:rsidR="003B7F86" w:rsidRDefault="003B7F86" w:rsidP="003B7F8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B7F86" w:rsidRDefault="003B7F86" w:rsidP="008916EC">
      <w:pPr>
        <w:pStyle w:val="FronterPage"/>
        <w:tabs>
          <w:tab w:val="clear" w:pos="720"/>
          <w:tab w:val="clear" w:pos="1440"/>
          <w:tab w:val="clear" w:pos="2160"/>
          <w:tab w:val="clear" w:pos="2880"/>
          <w:tab w:val="clear" w:pos="3600"/>
          <w:tab w:val="clear" w:pos="4320"/>
          <w:tab w:val="clear" w:pos="5040"/>
        </w:tabs>
        <w:sectPr w:rsidR="003B7F86" w:rsidSect="003B7F86">
          <w:type w:val="continuous"/>
          <w:pgSz w:w="12240" w:h="20160" w:code="5"/>
          <w:pgMar w:top="1440" w:right="2275" w:bottom="1440" w:left="2275" w:header="72" w:footer="720" w:gutter="0"/>
          <w:pgNumType w:start="1"/>
          <w:cols w:space="720"/>
          <w:docGrid w:linePitch="360"/>
        </w:sectPr>
      </w:pPr>
    </w:p>
    <w:p w:rsidR="00181A0C" w:rsidRPr="00677316" w:rsidRDefault="00181A0C" w:rsidP="00181A0C">
      <w:pPr>
        <w:pStyle w:val="HangingAnAct"/>
        <w:rPr>
          <w:rStyle w:val="HangingAnActChar"/>
        </w:rPr>
      </w:pPr>
      <w:r w:rsidRPr="00181A0C">
        <w:rPr>
          <w:rStyle w:val="BillHead"/>
        </w:rPr>
        <w:lastRenderedPageBreak/>
        <w:t>An Act</w:t>
      </w:r>
      <w:r w:rsidRPr="006B7FA7">
        <w:rPr>
          <w:rStyle w:val="HangingAnActChar"/>
        </w:rPr>
        <w:t xml:space="preserve"> </w:t>
      </w:r>
      <w:r w:rsidRPr="00B15BDD">
        <w:rPr>
          <w:rStyle w:val="HangingAnActChar"/>
        </w:rPr>
        <w:t>directing the Secretary of State to develop a national marketing campaign to promote the State’s innovation economy and supplementing chapter 16A of Ti</w:t>
      </w:r>
      <w:r>
        <w:rPr>
          <w:rStyle w:val="HangingAnActChar"/>
        </w:rPr>
        <w:t>tle 52 of the Revised Statutes.</w:t>
      </w:r>
      <w:r w:rsidRPr="00B15BDD">
        <w:rPr>
          <w:rStyle w:val="HangingAnActChar"/>
        </w:rPr>
        <w:t xml:space="preserve"> </w:t>
      </w:r>
    </w:p>
    <w:p w:rsidR="00181A0C" w:rsidRPr="00D71D68" w:rsidRDefault="00181A0C" w:rsidP="00181A0C"/>
    <w:p w:rsidR="00181A0C" w:rsidRPr="00AA7880" w:rsidRDefault="00181A0C" w:rsidP="00181A0C">
      <w:r>
        <w:tab/>
      </w:r>
      <w:r>
        <w:rPr>
          <w:rStyle w:val="BillHeading2"/>
        </w:rPr>
        <w:t xml:space="preserve">Be It Enacted </w:t>
      </w:r>
      <w:r>
        <w:rPr>
          <w:rStyle w:val="BillLanguage"/>
        </w:rPr>
        <w:t>by the Senate and General Assembly of the State of New Jersey:</w:t>
      </w:r>
    </w:p>
    <w:p w:rsidR="00181A0C" w:rsidRDefault="00181A0C" w:rsidP="00181A0C"/>
    <w:p w:rsidR="00F3521B" w:rsidRPr="00CA3ED0" w:rsidRDefault="00F3521B" w:rsidP="00F3521B">
      <w:r>
        <w:tab/>
      </w:r>
      <w:r w:rsidRPr="00CA3ED0">
        <w:t>1.</w:t>
      </w:r>
      <w:r w:rsidRPr="00CA3ED0">
        <w:tab/>
        <w:t>a.</w:t>
      </w:r>
      <w:r>
        <w:t xml:space="preserve"> </w:t>
      </w:r>
      <w:r w:rsidR="00FD5339">
        <w:t xml:space="preserve"> </w:t>
      </w:r>
      <w:r w:rsidRPr="00CA3ED0">
        <w:t>The Secretary of State shall develop and undertake a national marketing campaign to promote the State of New Jersey’s assets as an innovation economy, to attract people, businesses, entrepreneurs, and investors in other states, and to both promote and increase the State’s high-technology and high-skilled workforce. The marketing campaign shall include, but may not be limited to, the following elements:</w:t>
      </w:r>
    </w:p>
    <w:p w:rsidR="00F3521B" w:rsidRPr="00CA3ED0" w:rsidRDefault="00F3521B" w:rsidP="00F3521B">
      <w:r w:rsidRPr="00CA3ED0">
        <w:tab/>
        <w:t>(1)</w:t>
      </w:r>
      <w:r w:rsidRPr="00CA3ED0">
        <w:tab/>
        <w:t xml:space="preserve">a branding strategy to publicize the State’s assets and to strengthen the State’s innovation economy brand; </w:t>
      </w:r>
    </w:p>
    <w:p w:rsidR="00F3521B" w:rsidRPr="00CA3ED0" w:rsidRDefault="00F3521B" w:rsidP="00F3521B">
      <w:r w:rsidRPr="00CA3ED0">
        <w:tab/>
        <w:t>(2)</w:t>
      </w:r>
      <w:r w:rsidRPr="00CA3ED0">
        <w:tab/>
        <w:t>promotion of the State’s employment opportunities in the high-technology and high-skilled sectors of the economy, the well-paying wages in those sectors, as well as the infrastructural, workforce, investment, and other assets that make it ideal for people, businesses, entrepreneurs, and investors to locate and grow their business in New Jersey;</w:t>
      </w:r>
    </w:p>
    <w:p w:rsidR="00F3521B" w:rsidRPr="00CA3ED0" w:rsidRDefault="00F3521B" w:rsidP="00F3521B">
      <w:r w:rsidRPr="00CA3ED0">
        <w:tab/>
        <w:t>(3)</w:t>
      </w:r>
      <w:r w:rsidRPr="00CA3ED0">
        <w:tab/>
        <w:t>targeted marketing to specific populations, including out of state businesses, entrepreneurs, investors, recent college and graduate school graduates, young professionals, and other persons interested in starting a high-technology business or bringing a research idea to commercialization; and</w:t>
      </w:r>
    </w:p>
    <w:p w:rsidR="00F3521B" w:rsidRPr="00CA3ED0" w:rsidRDefault="00F3521B" w:rsidP="00F3521B">
      <w:r w:rsidRPr="00CA3ED0">
        <w:tab/>
        <w:t>(4)</w:t>
      </w:r>
      <w:r w:rsidRPr="00CA3ED0">
        <w:tab/>
        <w:t>any other element the Secretary of State deems appropriate.</w:t>
      </w:r>
    </w:p>
    <w:p w:rsidR="00F3521B" w:rsidRDefault="00F3521B" w:rsidP="00F3521B">
      <w:r>
        <w:tab/>
      </w:r>
      <w:r w:rsidRPr="00CA3ED0">
        <w:t>b.</w:t>
      </w:r>
      <w:r w:rsidRPr="00CA3ED0">
        <w:tab/>
        <w:t xml:space="preserve">The marketing campaign shall incorporate a range of media, including radio, television, print, and internet platforms. </w:t>
      </w:r>
    </w:p>
    <w:p w:rsidR="00F3521B" w:rsidRPr="00AD06EC" w:rsidRDefault="00F3521B" w:rsidP="00F3521B">
      <w:pPr>
        <w:rPr>
          <w:vertAlign w:val="superscript"/>
        </w:rPr>
      </w:pPr>
      <w:r>
        <w:tab/>
      </w:r>
      <w:r>
        <w:rPr>
          <w:rFonts w:ascii="Albertus Extra Bold" w:hAnsi="Albertus Extra Bold"/>
          <w:b/>
          <w:vertAlign w:val="superscript"/>
        </w:rPr>
        <w:t>1</w:t>
      </w:r>
      <w:r w:rsidRPr="00AD06EC">
        <w:rPr>
          <w:u w:val="single"/>
        </w:rPr>
        <w:t>c.</w:t>
      </w:r>
      <w:r w:rsidRPr="00AD06EC">
        <w:rPr>
          <w:u w:val="single"/>
        </w:rPr>
        <w:tab/>
        <w:t xml:space="preserve">The Secretary of State shall contract for payment of the marketing campaign with a </w:t>
      </w:r>
      <w:r>
        <w:rPr>
          <w:u w:val="single"/>
        </w:rPr>
        <w:t xml:space="preserve">private </w:t>
      </w:r>
      <w:r w:rsidRPr="006F23A6">
        <w:rPr>
          <w:u w:val="single"/>
        </w:rPr>
        <w:t>nonprofit organization</w:t>
      </w:r>
      <w:r>
        <w:rPr>
          <w:u w:val="single"/>
        </w:rPr>
        <w:t xml:space="preserve"> </w:t>
      </w:r>
      <w:r w:rsidRPr="006F23A6">
        <w:rPr>
          <w:u w:val="single"/>
        </w:rPr>
        <w:t>qualified for exemption from federal t</w:t>
      </w:r>
      <w:r>
        <w:rPr>
          <w:u w:val="single"/>
        </w:rPr>
        <w:t>axation pursuant to section 501</w:t>
      </w:r>
      <w:r w:rsidRPr="006F23A6">
        <w:rPr>
          <w:u w:val="single"/>
        </w:rPr>
        <w:t>(c)(3) of the federal Internal Revenue Code, 26 U.S.C.s.501(c)(3)</w:t>
      </w:r>
      <w:r>
        <w:rPr>
          <w:u w:val="single"/>
        </w:rPr>
        <w:t xml:space="preserve"> and </w:t>
      </w:r>
      <w:r w:rsidRPr="00AD06EC">
        <w:rPr>
          <w:u w:val="single"/>
        </w:rPr>
        <w:t>that supports business relocation</w:t>
      </w:r>
      <w:r>
        <w:rPr>
          <w:u w:val="single"/>
        </w:rPr>
        <w:t xml:space="preserve"> to,</w:t>
      </w:r>
      <w:r w:rsidRPr="00AD06EC">
        <w:rPr>
          <w:u w:val="single"/>
        </w:rPr>
        <w:t xml:space="preserve"> and entrepreneurship in</w:t>
      </w:r>
      <w:r>
        <w:rPr>
          <w:u w:val="single"/>
        </w:rPr>
        <w:t>,</w:t>
      </w:r>
      <w:r w:rsidRPr="00AD06EC">
        <w:rPr>
          <w:u w:val="single"/>
        </w:rPr>
        <w:t xml:space="preserve"> the State.</w:t>
      </w:r>
      <w:r>
        <w:rPr>
          <w:rFonts w:ascii="Albertus Extra Bold" w:hAnsi="Albertus Extra Bold"/>
          <w:b/>
          <w:vertAlign w:val="superscript"/>
        </w:rPr>
        <w:t>1</w:t>
      </w:r>
    </w:p>
    <w:p w:rsidR="00181A0C" w:rsidRPr="00D71D68" w:rsidRDefault="00181A0C" w:rsidP="00181A0C"/>
    <w:p w:rsidR="00181A0C" w:rsidRDefault="00E03615" w:rsidP="00181A0C">
      <w:r>
        <w:tab/>
      </w:r>
      <w:r w:rsidR="00181A0C">
        <w:t>2.</w:t>
      </w:r>
      <w:r w:rsidR="00181A0C">
        <w:tab/>
        <w:t>This act shall take effect immediately.</w:t>
      </w:r>
    </w:p>
    <w:sectPr w:rsidR="00181A0C" w:rsidSect="003B7F8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05EB" w:rsidRDefault="006205EB">
      <w:r>
        <w:separator/>
      </w:r>
    </w:p>
  </w:endnote>
  <w:endnote w:type="continuationSeparator" w:id="0">
    <w:p w:rsidR="006205EB" w:rsidRDefault="006205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B93" w:rsidRDefault="00E2358D" w:rsidP="00E2358D">
    <w:pPr>
      <w:pStyle w:val="sponUdate"/>
    </w:pPr>
    <w:r>
      <w:t>(Sponsorship Updated As Of: 2/24/2021)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21B" w:rsidRPr="00921C91" w:rsidRDefault="00F3521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3521B" w:rsidRPr="00921C91" w:rsidRDefault="00F3521B">
    <w:pPr>
      <w:pStyle w:val="Footer"/>
      <w:rPr>
        <w:szCs w:val="18"/>
      </w:rPr>
    </w:pPr>
  </w:p>
  <w:p w:rsidR="00F3521B" w:rsidRPr="00921C91" w:rsidRDefault="00F3521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3521B" w:rsidRDefault="00F3521B" w:rsidP="00686AEB">
    <w:pPr>
      <w:pStyle w:val="Footer"/>
    </w:pPr>
    <w:r>
      <w:tab/>
      <w:t>Matter enclosed in superscript numerals has been adopted as follows:</w:t>
    </w:r>
  </w:p>
  <w:p w:rsidR="00F3521B" w:rsidRDefault="00F3521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AST committe</w:t>
    </w:r>
    <w:r w:rsidR="00F90CBA">
      <w:rPr>
        <w:rFonts w:ascii="AlbertusExtraBold" w:hAnsi="AlbertusExtraBold"/>
      </w:rPr>
      <w:t>e amendments adopted February 22</w:t>
    </w:r>
    <w:r>
      <w:rPr>
        <w:rFonts w:ascii="AlbertusExtraBold" w:hAnsi="AlbertusExtraBold"/>
      </w:rPr>
      <w:t>, 2021.</w:t>
    </w:r>
  </w:p>
  <w:p w:rsidR="00F3521B" w:rsidRPr="00F3521B" w:rsidRDefault="00F3521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05EB" w:rsidRDefault="006205EB">
      <w:r>
        <w:separator/>
      </w:r>
    </w:p>
  </w:footnote>
  <w:footnote w:type="continuationSeparator" w:id="0">
    <w:p w:rsidR="006205EB" w:rsidRDefault="006205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252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B7F86" w:rsidRDefault="003B7F86" w:rsidP="003B7F86">
    <w:pPr>
      <w:pStyle w:val="bpuHeadSpon"/>
    </w:pPr>
    <w:r w:rsidRPr="003B7F86">
      <w:rPr>
        <w:rStyle w:val="bpuHeadSponChar"/>
      </w:rPr>
      <w:t>A5013</w:t>
    </w:r>
    <w:r>
      <w:t xml:space="preserve"> </w:t>
    </w:r>
    <w:r w:rsidR="00F3521B">
      <w:t xml:space="preserve">[1R] </w:t>
    </w:r>
    <w:r>
      <w:t>ZWICKER, CARTER</w:t>
    </w:r>
  </w:p>
  <w:p w:rsidR="003B7F86" w:rsidRDefault="003B7F86" w:rsidP="003B7F86">
    <w:pPr>
      <w:pStyle w:val="bpuHeadSpon"/>
    </w:pPr>
    <w:r>
      <w:fldChar w:fldCharType="begin"/>
    </w:r>
    <w:r>
      <w:instrText xml:space="preserve"> PAGE  \* MERGEFORMAT </w:instrText>
    </w:r>
    <w:r>
      <w:fldChar w:fldCharType="separate"/>
    </w:r>
    <w:r w:rsidR="00F3521B">
      <w:rPr>
        <w:noProof/>
      </w:rPr>
      <w:t>3</w:t>
    </w:r>
    <w:r>
      <w:fldChar w:fldCharType="end"/>
    </w:r>
  </w:p>
  <w:p w:rsidR="003B7F86" w:rsidRDefault="003B7F86" w:rsidP="003B7F8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B7F86" w:rsidRDefault="003B7F86" w:rsidP="003B7F86">
    <w:pPr>
      <w:pStyle w:val="bpuHeadSpon"/>
    </w:pPr>
    <w:r w:rsidRPr="003B7F86">
      <w:rPr>
        <w:rStyle w:val="bpuHeadSponChar"/>
      </w:rPr>
      <w:t>A5013</w:t>
    </w:r>
    <w:r>
      <w:t xml:space="preserve"> </w:t>
    </w:r>
    <w:r w:rsidR="00F3521B">
      <w:t xml:space="preserve">[1R] </w:t>
    </w:r>
    <w:r>
      <w:t>ZWICKER, CARTER</w:t>
    </w:r>
  </w:p>
  <w:p w:rsidR="003B7F86" w:rsidRDefault="003B7F86" w:rsidP="003B7F86">
    <w:pPr>
      <w:pStyle w:val="bpuHeadSpon"/>
    </w:pPr>
    <w:r>
      <w:fldChar w:fldCharType="begin"/>
    </w:r>
    <w:r>
      <w:instrText xml:space="preserve"> PAGE  \* MERGEFORMAT </w:instrText>
    </w:r>
    <w:r>
      <w:fldChar w:fldCharType="separate"/>
    </w:r>
    <w:r w:rsidR="0022526B">
      <w:rPr>
        <w:noProof/>
      </w:rPr>
      <w:t>2</w:t>
    </w:r>
    <w:r>
      <w:fldChar w:fldCharType="end"/>
    </w:r>
  </w:p>
  <w:p w:rsidR="003B7F86" w:rsidRDefault="003B7F86" w:rsidP="003B7F8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5EB"/>
    <w:rsid w:val="000051BD"/>
    <w:rsid w:val="000160A5"/>
    <w:rsid w:val="0002335B"/>
    <w:rsid w:val="0003549A"/>
    <w:rsid w:val="000367AE"/>
    <w:rsid w:val="00043B22"/>
    <w:rsid w:val="00054975"/>
    <w:rsid w:val="00057D20"/>
    <w:rsid w:val="0006197C"/>
    <w:rsid w:val="0006281F"/>
    <w:rsid w:val="0008141C"/>
    <w:rsid w:val="00082B93"/>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1A0C"/>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3FDC"/>
    <w:rsid w:val="00222983"/>
    <w:rsid w:val="0022526B"/>
    <w:rsid w:val="002370D0"/>
    <w:rsid w:val="00247F2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2FE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1615"/>
    <w:rsid w:val="00354334"/>
    <w:rsid w:val="0036180C"/>
    <w:rsid w:val="00363CF5"/>
    <w:rsid w:val="00364344"/>
    <w:rsid w:val="003702CA"/>
    <w:rsid w:val="00370617"/>
    <w:rsid w:val="00382F1F"/>
    <w:rsid w:val="003840E5"/>
    <w:rsid w:val="00391DA4"/>
    <w:rsid w:val="003A3C64"/>
    <w:rsid w:val="003A3F83"/>
    <w:rsid w:val="003B7F86"/>
    <w:rsid w:val="003C43EF"/>
    <w:rsid w:val="003C5A6B"/>
    <w:rsid w:val="003C7FB2"/>
    <w:rsid w:val="003D24DE"/>
    <w:rsid w:val="003E26D4"/>
    <w:rsid w:val="003E47BA"/>
    <w:rsid w:val="003F3B37"/>
    <w:rsid w:val="0040195A"/>
    <w:rsid w:val="00402DC0"/>
    <w:rsid w:val="00403C01"/>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9BF"/>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650D"/>
    <w:rsid w:val="005C7F3C"/>
    <w:rsid w:val="005E017C"/>
    <w:rsid w:val="005E50C6"/>
    <w:rsid w:val="005F2A97"/>
    <w:rsid w:val="005F399B"/>
    <w:rsid w:val="006019F8"/>
    <w:rsid w:val="00602754"/>
    <w:rsid w:val="00605B20"/>
    <w:rsid w:val="0061156F"/>
    <w:rsid w:val="00613FF5"/>
    <w:rsid w:val="006155A8"/>
    <w:rsid w:val="006205EB"/>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5819"/>
    <w:rsid w:val="006F180D"/>
    <w:rsid w:val="006F4334"/>
    <w:rsid w:val="006F47AF"/>
    <w:rsid w:val="006F6B8A"/>
    <w:rsid w:val="00707CD3"/>
    <w:rsid w:val="00716BB9"/>
    <w:rsid w:val="007256D1"/>
    <w:rsid w:val="00726943"/>
    <w:rsid w:val="007279FD"/>
    <w:rsid w:val="007502CB"/>
    <w:rsid w:val="00752D79"/>
    <w:rsid w:val="00752E20"/>
    <w:rsid w:val="00756EDE"/>
    <w:rsid w:val="00764456"/>
    <w:rsid w:val="00781B4D"/>
    <w:rsid w:val="007824BF"/>
    <w:rsid w:val="00783B8D"/>
    <w:rsid w:val="00785FC9"/>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7415"/>
    <w:rsid w:val="008F1E5A"/>
    <w:rsid w:val="00901BDA"/>
    <w:rsid w:val="009047F9"/>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EAC"/>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0E7E"/>
    <w:rsid w:val="00C12E48"/>
    <w:rsid w:val="00C13D14"/>
    <w:rsid w:val="00C15F53"/>
    <w:rsid w:val="00C23F09"/>
    <w:rsid w:val="00C25356"/>
    <w:rsid w:val="00C328D0"/>
    <w:rsid w:val="00C36464"/>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6B43"/>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F22"/>
    <w:rsid w:val="00D6090A"/>
    <w:rsid w:val="00D62FA3"/>
    <w:rsid w:val="00D63B6F"/>
    <w:rsid w:val="00D64A90"/>
    <w:rsid w:val="00D9410B"/>
    <w:rsid w:val="00D9695B"/>
    <w:rsid w:val="00DA19DF"/>
    <w:rsid w:val="00DA2417"/>
    <w:rsid w:val="00DA5585"/>
    <w:rsid w:val="00DB02AC"/>
    <w:rsid w:val="00DB6AA2"/>
    <w:rsid w:val="00DE10D1"/>
    <w:rsid w:val="00DE2514"/>
    <w:rsid w:val="00DE6851"/>
    <w:rsid w:val="00DF03EE"/>
    <w:rsid w:val="00DF4F0B"/>
    <w:rsid w:val="00E01B71"/>
    <w:rsid w:val="00E03615"/>
    <w:rsid w:val="00E05CC9"/>
    <w:rsid w:val="00E15573"/>
    <w:rsid w:val="00E2358D"/>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355"/>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3521B"/>
    <w:rsid w:val="00F40FC9"/>
    <w:rsid w:val="00F41A9D"/>
    <w:rsid w:val="00F44314"/>
    <w:rsid w:val="00F54B9C"/>
    <w:rsid w:val="00F56E96"/>
    <w:rsid w:val="00F573DD"/>
    <w:rsid w:val="00F61E59"/>
    <w:rsid w:val="00F63D99"/>
    <w:rsid w:val="00F6426B"/>
    <w:rsid w:val="00F709B3"/>
    <w:rsid w:val="00F71A5E"/>
    <w:rsid w:val="00F80AAC"/>
    <w:rsid w:val="00F90CBA"/>
    <w:rsid w:val="00FA0AFC"/>
    <w:rsid w:val="00FA1C82"/>
    <w:rsid w:val="00FA2ED1"/>
    <w:rsid w:val="00FA4A52"/>
    <w:rsid w:val="00FB4045"/>
    <w:rsid w:val="00FB4D8E"/>
    <w:rsid w:val="00FC0D0A"/>
    <w:rsid w:val="00FC1B0B"/>
    <w:rsid w:val="00FD230F"/>
    <w:rsid w:val="00FD2F97"/>
    <w:rsid w:val="00FD533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D313AD3"/>
  <w15:docId w15:val="{CD6FB1A8-C596-4FC3-9DFA-E8880DAFC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B7F86"/>
  </w:style>
  <w:style w:type="paragraph" w:styleId="BalloonText">
    <w:name w:val="Balloon Text"/>
    <w:basedOn w:val="Normal"/>
    <w:link w:val="BalloonTextChar"/>
    <w:semiHidden/>
    <w:unhideWhenUsed/>
    <w:rsid w:val="003516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161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380</Words>
  <Characters>2272</Characters>
  <Application>Microsoft Office Word</Application>
  <DocSecurity>0</DocSecurity>
  <Lines>71</Lines>
  <Paragraphs>28</Paragraphs>
  <ScaleCrop>false</ScaleCrop>
  <HeadingPairs>
    <vt:vector size="2" baseType="variant">
      <vt:variant>
        <vt:lpstr>Title</vt:lpstr>
      </vt:variant>
      <vt:variant>
        <vt:i4>1</vt:i4>
      </vt:variant>
    </vt:vector>
  </HeadingPairs>
  <TitlesOfParts>
    <vt:vector size="1" baseType="lpstr">
      <vt:lpstr>A5013 1R</vt:lpstr>
    </vt:vector>
  </TitlesOfParts>
  <Manager>R225</Manager>
  <Company>NJ Office of Legislative Services</Company>
  <LinksUpToDate>false</LinksUpToDate>
  <CharactersWithSpaces>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A5013 1R</dc:title>
  <dc:subject/>
  <dc:creator>Assemblyman  ZWICKER, Assemblywoman  CARTER</dc:creator>
  <cp:keywords>A5013|2|AU |269|147|323|!|0|</cp:keywords>
  <dc:description>INTRODUCED NOVEMBER 19, 2020_x000d_
Amended 2/22/21</dc:description>
  <cp:lastModifiedBy>Todaro, Vivian</cp:lastModifiedBy>
  <cp:revision>2</cp:revision>
  <cp:lastPrinted>2021-02-25T17:34:00Z</cp:lastPrinted>
  <dcterms:created xsi:type="dcterms:W3CDTF">2021-02-25T17:34:00Z</dcterms:created>
  <dcterms:modified xsi:type="dcterms:W3CDTF">2021-02-25T17:34:00Z</dcterms:modified>
  <cp:category>s. 1-C.52:16A-11.1_x000d_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