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B36" w:rsidRDefault="000E1B36" w:rsidP="000E1B36">
      <w:pPr>
        <w:pStyle w:val="bpuBill"/>
      </w:pPr>
      <w:bookmarkStart w:id="0" w:name="bpuFrontPg"/>
      <w:bookmarkStart w:id="1" w:name="_GoBack"/>
      <w:bookmarkEnd w:id="0"/>
      <w:bookmarkEnd w:id="1"/>
      <w:r>
        <w:t xml:space="preserve">ASSEMBLY, No. 5020 </w:t>
      </w:r>
    </w:p>
    <w:p w:rsidR="000E1B36" w:rsidRPr="009D38FF" w:rsidRDefault="000E1B36" w:rsidP="000E1B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310296" r:id="rId7"/>
        </w:object>
      </w:r>
    </w:p>
    <w:p w:rsidR="000E1B36" w:rsidRDefault="000E1B36" w:rsidP="000E1B36">
      <w:pPr>
        <w:pStyle w:val="bpuState"/>
      </w:pPr>
      <w:r>
        <w:t>STATE OF NEW JERSEY</w:t>
      </w:r>
    </w:p>
    <w:p w:rsidR="000E1B36" w:rsidRDefault="000E1B36" w:rsidP="000E1B36">
      <w:pPr>
        <w:pStyle w:val="bpuLegislature"/>
      </w:pPr>
      <w:r>
        <w:t>219th LEGISLATURE</w:t>
      </w:r>
    </w:p>
    <w:p w:rsidR="000E1B36" w:rsidRDefault="000E1B36" w:rsidP="000E1B36">
      <w:pPr>
        <w:pStyle w:val="bpuWpGraphic"/>
      </w:pPr>
      <w:r>
        <w:object w:dxaOrig="8985" w:dyaOrig="255">
          <v:shape id="_x0000_i1026" type="#_x0000_t75" style="width:6in;height:12pt" o:ole="">
            <v:imagedata r:id="rId6" o:title=""/>
          </v:shape>
          <o:OLEObject Type="Embed" ProgID="WPWin6.1" ShapeID="_x0000_i1026" DrawAspect="Content" ObjectID="_1700310297" r:id="rId8"/>
        </w:object>
      </w:r>
      <w:r>
        <w:t xml:space="preserve">  </w:t>
      </w:r>
    </w:p>
    <w:p w:rsidR="000E1B36" w:rsidRDefault="000E1B36" w:rsidP="000E1B36">
      <w:pPr>
        <w:pStyle w:val="bpuIntro"/>
      </w:pPr>
      <w:r>
        <w:t>INTRODUCED NOVEMBER 19, 2020</w:t>
      </w:r>
    </w:p>
    <w:p w:rsidR="000E1B36" w:rsidRDefault="000E1B36" w:rsidP="000E1B36">
      <w:pPr>
        <w:pStyle w:val="bpuIntro"/>
      </w:pPr>
    </w:p>
    <w:p w:rsidR="000E1B36" w:rsidRDefault="000E1B36" w:rsidP="000E1B36">
      <w:pPr>
        <w:pStyle w:val="bpuIntro"/>
        <w:sectPr w:rsidR="000E1B36" w:rsidSect="00C502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1B36" w:rsidRDefault="000E1B36" w:rsidP="000E1B36">
      <w:pPr>
        <w:pStyle w:val="bpuIntro"/>
      </w:pPr>
    </w:p>
    <w:p w:rsidR="000E1B36" w:rsidRDefault="000E1B36" w:rsidP="000E1B36">
      <w:pPr>
        <w:pStyle w:val="bpuSponsor"/>
      </w:pPr>
      <w:r>
        <w:t>Sponsored by:</w:t>
      </w:r>
    </w:p>
    <w:p w:rsidR="000E1B36" w:rsidRDefault="000E1B36" w:rsidP="000E1B36">
      <w:pPr>
        <w:pStyle w:val="bpuSponsor"/>
      </w:pPr>
      <w:r>
        <w:t>Assemblywoman  SHAVONDA E. SUMTER</w:t>
      </w:r>
    </w:p>
    <w:p w:rsidR="000E1B36" w:rsidRDefault="000E1B36" w:rsidP="000E1B36">
      <w:pPr>
        <w:pStyle w:val="bpuSponsor"/>
      </w:pPr>
      <w:r>
        <w:t>District 35 (Bergen and Passaic)</w:t>
      </w:r>
    </w:p>
    <w:p w:rsidR="000E1B36" w:rsidRDefault="0034609D" w:rsidP="0034609D">
      <w:pPr>
        <w:pStyle w:val="bpuSponsor"/>
      </w:pPr>
      <w:r>
        <w:t>Assemblywoman  MILA M. JASEY</w:t>
      </w:r>
    </w:p>
    <w:p w:rsidR="0034609D" w:rsidRDefault="0034609D" w:rsidP="0034609D">
      <w:pPr>
        <w:pStyle w:val="bpuSponsor"/>
      </w:pPr>
      <w:r>
        <w:t>District 27 (Essex and Morris)</w:t>
      </w:r>
    </w:p>
    <w:p w:rsidR="0034609D" w:rsidRPr="0034609D" w:rsidRDefault="0034609D" w:rsidP="0034609D">
      <w:pPr>
        <w:pStyle w:val="bpuSponsor"/>
      </w:pPr>
    </w:p>
    <w:p w:rsidR="000E1B36" w:rsidRDefault="00C502F7" w:rsidP="00C502F7">
      <w:pPr>
        <w:pStyle w:val="bpuSponsor"/>
      </w:pPr>
      <w:r>
        <w:t>Co-Sponsored by:</w:t>
      </w:r>
    </w:p>
    <w:p w:rsidR="00C502F7" w:rsidRDefault="00C502F7" w:rsidP="00C502F7">
      <w:pPr>
        <w:pStyle w:val="bpuSponsor"/>
      </w:pPr>
      <w:r w:rsidRPr="00C502F7">
        <w:t>Assemblyman Benson</w:t>
      </w:r>
    </w:p>
    <w:p w:rsidR="00C502F7" w:rsidRDefault="00C502F7" w:rsidP="00C502F7"/>
    <w:p w:rsidR="00C502F7" w:rsidRPr="00C502F7" w:rsidRDefault="00C502F7" w:rsidP="00C502F7"/>
    <w:p w:rsidR="000E1B36" w:rsidRDefault="000E1B36" w:rsidP="000E1B36">
      <w:pPr>
        <w:pStyle w:val="bpuSponsor"/>
      </w:pPr>
    </w:p>
    <w:p w:rsidR="000E1B36" w:rsidRDefault="000E1B36" w:rsidP="000E1B36">
      <w:pPr>
        <w:pStyle w:val="bpuSponsor"/>
      </w:pPr>
    </w:p>
    <w:p w:rsidR="000E1B36" w:rsidRDefault="000E1B36" w:rsidP="000E1B36">
      <w:pPr>
        <w:pStyle w:val="bpuSponsor"/>
      </w:pPr>
      <w:r>
        <w:t>SYNOPSIS</w:t>
      </w:r>
    </w:p>
    <w:p w:rsidR="000E1B36" w:rsidRDefault="000E1B36" w:rsidP="000E1B36">
      <w:pPr>
        <w:pStyle w:val="bpuNormText"/>
      </w:pPr>
      <w:r>
        <w:tab/>
        <w:t xml:space="preserve">Permits advanced practice nurse to testify in lieu of psychiatrist at court hearing for involuntary commitment. </w:t>
      </w:r>
    </w:p>
    <w:p w:rsidR="000E1B36" w:rsidRDefault="000E1B36" w:rsidP="000E1B36">
      <w:pPr>
        <w:pStyle w:val="bpuNormText"/>
      </w:pPr>
    </w:p>
    <w:p w:rsidR="000E1B36" w:rsidRDefault="000E1B36" w:rsidP="000E1B36">
      <w:pPr>
        <w:pStyle w:val="bpuSponsor"/>
      </w:pPr>
      <w:r>
        <w:t xml:space="preserve">CURRENT VERSION OF TEXT </w:t>
      </w:r>
    </w:p>
    <w:p w:rsidR="000E1B36" w:rsidRDefault="000E1B36" w:rsidP="000E1B36">
      <w:pPr>
        <w:pStyle w:val="bpuNormText"/>
      </w:pPr>
      <w:r>
        <w:tab/>
        <w:t>As introduced.</w:t>
      </w:r>
    </w:p>
    <w:p w:rsidR="000E1B36" w:rsidRDefault="000E1B36" w:rsidP="000E1B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1B36" w:rsidRDefault="000E1B36" w:rsidP="008916EC">
      <w:pPr>
        <w:pStyle w:val="FronterPage"/>
        <w:tabs>
          <w:tab w:val="clear" w:pos="720"/>
          <w:tab w:val="clear" w:pos="1440"/>
          <w:tab w:val="clear" w:pos="2160"/>
          <w:tab w:val="clear" w:pos="2880"/>
          <w:tab w:val="clear" w:pos="3600"/>
          <w:tab w:val="clear" w:pos="4320"/>
          <w:tab w:val="clear" w:pos="5040"/>
        </w:tabs>
        <w:sectPr w:rsidR="000E1B36" w:rsidSect="000E1B36">
          <w:type w:val="continuous"/>
          <w:pgSz w:w="12240" w:h="20160" w:code="5"/>
          <w:pgMar w:top="1440" w:right="2275" w:bottom="1440" w:left="2275" w:header="72" w:footer="720" w:gutter="0"/>
          <w:pgNumType w:start="1"/>
          <w:cols w:space="720"/>
          <w:docGrid w:linePitch="360"/>
        </w:sectPr>
      </w:pPr>
    </w:p>
    <w:p w:rsidR="00686AEB" w:rsidRPr="00677316" w:rsidRDefault="0006639F" w:rsidP="003E47BA">
      <w:pPr>
        <w:pStyle w:val="HangingAnAct"/>
        <w:rPr>
          <w:rStyle w:val="HangingAnActChar"/>
        </w:rPr>
      </w:pPr>
      <w:r>
        <w:rPr>
          <w:rStyle w:val="BillHead"/>
        </w:rPr>
        <w:lastRenderedPageBreak/>
        <w:t>An Act</w:t>
      </w:r>
      <w:r w:rsidR="00686AEB" w:rsidRPr="006B7FA7">
        <w:rPr>
          <w:rStyle w:val="HangingAnActChar"/>
        </w:rPr>
        <w:t xml:space="preserve"> </w:t>
      </w:r>
      <w:r w:rsidR="00522A44">
        <w:t>concerning invo</w:t>
      </w:r>
      <w:r w:rsidR="00C80087">
        <w:t xml:space="preserve">luntary commitment </w:t>
      </w:r>
      <w:r w:rsidR="00522A44">
        <w:t>and amending P.L.1987, c.116.</w:t>
      </w:r>
    </w:p>
    <w:p w:rsidR="000B1054" w:rsidRPr="00D71D68" w:rsidRDefault="000B1054" w:rsidP="000B1054"/>
    <w:p w:rsidR="00686AEB" w:rsidRPr="00AA7880" w:rsidRDefault="00686AEB" w:rsidP="00686AEB">
      <w:r>
        <w:tab/>
      </w:r>
      <w:r w:rsidR="0006639F">
        <w:rPr>
          <w:rStyle w:val="BillHeading2"/>
        </w:rPr>
        <w:t>Be It Enacted</w:t>
      </w:r>
      <w:r>
        <w:rPr>
          <w:rStyle w:val="BillHeading2"/>
        </w:rPr>
        <w:t xml:space="preserve"> </w:t>
      </w:r>
      <w:r w:rsidR="0006639F">
        <w:rPr>
          <w:rStyle w:val="BillLanguage"/>
        </w:rPr>
        <w:t>by the Senate and General Assembly of the State of New Jersey:</w:t>
      </w:r>
    </w:p>
    <w:p w:rsidR="00686AEB" w:rsidRDefault="00686AEB" w:rsidP="00686AEB"/>
    <w:p w:rsidR="00B2659B" w:rsidRDefault="007915C4" w:rsidP="00B2659B">
      <w:r>
        <w:tab/>
        <w:t xml:space="preserve">1.  </w:t>
      </w:r>
      <w:r w:rsidR="00B2659B">
        <w:t>Section</w:t>
      </w:r>
      <w:r w:rsidR="00522A44">
        <w:t xml:space="preserve"> 13 of P.L.1987, c.116 (C.30:4-27.13) </w:t>
      </w:r>
      <w:r w:rsidR="00B2659B">
        <w:t>is amended to read as follows:</w:t>
      </w:r>
    </w:p>
    <w:p w:rsidR="00B2659B" w:rsidRDefault="00B2659B" w:rsidP="00B2659B">
      <w:r>
        <w:tab/>
        <w:t>13.</w:t>
      </w:r>
      <w:r w:rsidR="003111F5">
        <w:t xml:space="preserve"> </w:t>
      </w:r>
      <w:r>
        <w:t xml:space="preserve"> a. </w:t>
      </w:r>
      <w:r w:rsidR="003111F5">
        <w:t xml:space="preserve"> </w:t>
      </w:r>
      <w:r>
        <w:t xml:space="preserve">At least 10 days prior to a court hearing, the county adjuster of the admitting county or the Attorney General or county prosecutor if presenting the case for the patient's involuntary commitment to treatment, shall cause notice of the court hearing to be served upon the patient, the patient's guardian if any, the patient's next-of-kin, the patient's attorney, the director, chief executive officer, or other individual who has custody of the patient, the county adjuster of the county in which the patient has legal settlement and any other individual specified by the court.  The notice shall contain the date, time and location of the court hearing. </w:t>
      </w:r>
      <w:r w:rsidR="00C80087">
        <w:t xml:space="preserve"> </w:t>
      </w:r>
      <w:r>
        <w:t xml:space="preserve">The patient and the patient's attorney shall also receive copies of the clinical certificates and supporting documents, the temporary court order and a statement of the patient's rights at the court hearing.  </w:t>
      </w:r>
    </w:p>
    <w:p w:rsidR="00B2659B" w:rsidRDefault="00B2659B" w:rsidP="00B2659B">
      <w:r>
        <w:tab/>
        <w:t>b.</w:t>
      </w:r>
      <w:r>
        <w:tab/>
      </w:r>
      <w:r w:rsidR="00522A44" w:rsidRPr="00522A44">
        <w:rPr>
          <w:rFonts w:ascii="Albertus Extra Bold" w:hAnsi="Albertus Extra Bold"/>
          <w:b/>
        </w:rPr>
        <w:t>[</w:t>
      </w:r>
      <w:r>
        <w:t>A</w:t>
      </w:r>
      <w:r w:rsidR="00522A44" w:rsidRPr="00522A44">
        <w:rPr>
          <w:rFonts w:ascii="Albertus Extra Bold" w:hAnsi="Albertus Extra Bold"/>
          <w:b/>
        </w:rPr>
        <w:t>]</w:t>
      </w:r>
      <w:r w:rsidR="00522A44">
        <w:t xml:space="preserve"> </w:t>
      </w:r>
      <w:r w:rsidR="00522A44">
        <w:rPr>
          <w:u w:val="single"/>
        </w:rPr>
        <w:t>An advanced practice nurse or a</w:t>
      </w:r>
      <w:r>
        <w:t xml:space="preserve"> psychiatrist on the patient's treatment team who has conducted a personal examination of the patient as close to the court hearing date as possible, but in no event more than five calendar days prior to the court hearing, shall testify at the hearing to the clinical basis for the need for involuntary commitment to treatment.  Other members of the patient's treatment team and any other witness with relevant information offered by the patient or the persons presenting the case for civil commitment shall also be permitted to testify at the hearing. </w:t>
      </w:r>
    </w:p>
    <w:p w:rsidR="00B2659B" w:rsidRDefault="00B2659B" w:rsidP="00B2659B">
      <w:r>
        <w:tab/>
        <w:t>c.</w:t>
      </w:r>
      <w:r>
        <w:tab/>
        <w:t xml:space="preserve">The patient's next-of-kin may attend and testify at the court hearing if the court so determines.  </w:t>
      </w:r>
    </w:p>
    <w:p w:rsidR="00B2659B" w:rsidRDefault="00B2659B" w:rsidP="00B2659B">
      <w:r>
        <w:tab/>
        <w:t>d.</w:t>
      </w:r>
      <w:r>
        <w:tab/>
        <w:t xml:space="preserve">The court shall transcribe the court hearing and arrange for the payment of expenses related thereto in the same manner as for other court proceedings.  </w:t>
      </w:r>
    </w:p>
    <w:p w:rsidR="00B2659B" w:rsidRDefault="00522A44" w:rsidP="00B2659B">
      <w:r>
        <w:t>(cf: P.L.2009, c.112, s.14)</w:t>
      </w:r>
    </w:p>
    <w:p w:rsidR="00B2659B" w:rsidRPr="00D71D68" w:rsidRDefault="00B2659B" w:rsidP="00686AEB"/>
    <w:p w:rsidR="00686AEB" w:rsidRPr="00AA7880" w:rsidRDefault="00686AEB" w:rsidP="00686AEB">
      <w:r>
        <w:tab/>
      </w:r>
      <w:r w:rsidR="007915C4">
        <w:t>2</w:t>
      </w:r>
      <w:r w:rsidR="0006639F">
        <w:t>.</w:t>
      </w:r>
      <w:r w:rsidR="00E86C8F">
        <w:tab/>
      </w:r>
      <w:r w:rsidR="0006639F">
        <w:t>This act shall take effect</w:t>
      </w:r>
      <w:r w:rsidR="007915C4">
        <w:t xml:space="preserve"> immediately.</w:t>
      </w:r>
    </w:p>
    <w:p w:rsidR="00686AEB" w:rsidRDefault="00686AEB" w:rsidP="00686AEB"/>
    <w:p w:rsidR="00522A44" w:rsidRPr="00CE7BD8" w:rsidRDefault="00522A44" w:rsidP="00686AEB"/>
    <w:p w:rsidR="00686AEB" w:rsidRPr="00AA7880" w:rsidRDefault="00686AEB" w:rsidP="00686AEB">
      <w:pPr>
        <w:jc w:val="center"/>
      </w:pPr>
      <w:r w:rsidRPr="00D71D68">
        <w:t>STATEMENT</w:t>
      </w:r>
    </w:p>
    <w:p w:rsidR="00686AEB" w:rsidRDefault="00686AEB" w:rsidP="00686AEB"/>
    <w:p w:rsidR="00522A44" w:rsidRDefault="00522A44" w:rsidP="00686AEB">
      <w:r>
        <w:tab/>
        <w:t>This bill permits an</w:t>
      </w:r>
      <w:r w:rsidRPr="00522A44">
        <w:t xml:space="preserve"> advanced practice nurse to testify in lieu of</w:t>
      </w:r>
      <w:r>
        <w:t xml:space="preserve"> a</w:t>
      </w:r>
      <w:r w:rsidRPr="00522A44">
        <w:t xml:space="preserve"> psychiatrist at</w:t>
      </w:r>
      <w:r>
        <w:t xml:space="preserve"> a</w:t>
      </w:r>
      <w:r w:rsidR="00C80087">
        <w:t xml:space="preserve"> court</w:t>
      </w:r>
      <w:r w:rsidRPr="00522A44">
        <w:t xml:space="preserve"> hearing for involuntary commitment.</w:t>
      </w:r>
    </w:p>
    <w:p w:rsidR="00522A44" w:rsidRDefault="00522A44" w:rsidP="00686AEB">
      <w:r>
        <w:lastRenderedPageBreak/>
        <w:tab/>
        <w:t xml:space="preserve">Under the bill, </w:t>
      </w:r>
      <w:r w:rsidR="00DC05ED">
        <w:t xml:space="preserve">either </w:t>
      </w:r>
      <w:r>
        <w:t>a</w:t>
      </w:r>
      <w:r w:rsidRPr="00522A44">
        <w:t>n advanced practic</w:t>
      </w:r>
      <w:r>
        <w:t>e nurse or a psychiatrist on an individual’s</w:t>
      </w:r>
      <w:r w:rsidRPr="00522A44">
        <w:t xml:space="preserve"> treatment team</w:t>
      </w:r>
      <w:r>
        <w:t>,</w:t>
      </w:r>
      <w:r w:rsidRPr="00522A44">
        <w:t xml:space="preserve"> who has conducted a per</w:t>
      </w:r>
      <w:r w:rsidR="00C80087">
        <w:t>sonal examination of the individual</w:t>
      </w:r>
      <w:r w:rsidRPr="00522A44">
        <w:t xml:space="preserve"> as close to the court hear</w:t>
      </w:r>
      <w:r>
        <w:t>ing date as possible, is to</w:t>
      </w:r>
      <w:r w:rsidRPr="00522A44">
        <w:t xml:space="preserve"> testify at the</w:t>
      </w:r>
      <w:r>
        <w:t xml:space="preserve"> court</w:t>
      </w:r>
      <w:r w:rsidRPr="00522A44">
        <w:t xml:space="preserve"> hearing</w:t>
      </w:r>
      <w:r>
        <w:t xml:space="preserve"> on</w:t>
      </w:r>
      <w:r w:rsidR="00C80087">
        <w:t xml:space="preserve"> the need to</w:t>
      </w:r>
      <w:r w:rsidRPr="00522A44">
        <w:t xml:space="preserve"> inv</w:t>
      </w:r>
      <w:r w:rsidR="00C80087">
        <w:t>oluntarily commit</w:t>
      </w:r>
      <w:r>
        <w:t xml:space="preserve"> the </w:t>
      </w:r>
      <w:r w:rsidR="00C80087">
        <w:t>individual to a facility for</w:t>
      </w:r>
      <w:r w:rsidR="00DC05ED">
        <w:t xml:space="preserve"> treatment</w:t>
      </w:r>
      <w:r w:rsidRPr="00522A44">
        <w:t xml:space="preserve">.  </w:t>
      </w:r>
    </w:p>
    <w:sectPr w:rsidR="00522A44" w:rsidSect="000E1B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710" w:rsidRDefault="00F36710">
      <w:r>
        <w:separator/>
      </w:r>
    </w:p>
  </w:endnote>
  <w:endnote w:type="continuationSeparator" w:id="0">
    <w:p w:rsidR="00F36710" w:rsidRDefault="00F36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09D" w:rsidRDefault="00C502F7" w:rsidP="00C502F7">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39F" w:rsidRPr="00921C91" w:rsidRDefault="000663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639F" w:rsidRPr="00921C91" w:rsidRDefault="0006639F">
    <w:pPr>
      <w:pStyle w:val="Footer"/>
      <w:rPr>
        <w:szCs w:val="18"/>
      </w:rPr>
    </w:pPr>
  </w:p>
  <w:p w:rsidR="0006639F" w:rsidRPr="00921C91" w:rsidRDefault="000663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710" w:rsidRDefault="00F36710">
      <w:r>
        <w:separator/>
      </w:r>
    </w:p>
  </w:footnote>
  <w:footnote w:type="continuationSeparator" w:id="0">
    <w:p w:rsidR="00F36710" w:rsidRDefault="00F36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60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1B36" w:rsidRDefault="000E1B36" w:rsidP="000E1B36">
    <w:pPr>
      <w:pStyle w:val="bpuHeadSpon"/>
    </w:pPr>
    <w:r w:rsidRPr="000E1B36">
      <w:rPr>
        <w:rStyle w:val="bpuHeadSponChar"/>
      </w:rPr>
      <w:t>A5020</w:t>
    </w:r>
    <w:r>
      <w:t xml:space="preserve"> SUMTER</w:t>
    </w:r>
    <w:r w:rsidR="0034609D">
      <w:t>, JASEY</w:t>
    </w:r>
  </w:p>
  <w:p w:rsidR="000E1B36" w:rsidRDefault="000E1B36" w:rsidP="000E1B36">
    <w:pPr>
      <w:pStyle w:val="bpuHeadSpon"/>
    </w:pPr>
    <w:r>
      <w:fldChar w:fldCharType="begin"/>
    </w:r>
    <w:r>
      <w:instrText xml:space="preserve"> PAGE  \* MERGEFORMAT </w:instrText>
    </w:r>
    <w:r>
      <w:fldChar w:fldCharType="separate"/>
    </w:r>
    <w:r w:rsidR="00B26033">
      <w:rPr>
        <w:noProof/>
      </w:rPr>
      <w:t>3</w:t>
    </w:r>
    <w:r>
      <w:fldChar w:fldCharType="end"/>
    </w:r>
  </w:p>
  <w:p w:rsidR="000E1B36" w:rsidRDefault="000E1B36" w:rsidP="000E1B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1B36" w:rsidRDefault="000E1B36" w:rsidP="000E1B36">
    <w:pPr>
      <w:pStyle w:val="bpuHeadSpon"/>
    </w:pPr>
    <w:r w:rsidRPr="000E1B36">
      <w:rPr>
        <w:rStyle w:val="bpuHeadSponChar"/>
      </w:rPr>
      <w:t>A5020</w:t>
    </w:r>
    <w:r>
      <w:t xml:space="preserve"> SUMTER</w:t>
    </w:r>
    <w:r w:rsidR="0034609D">
      <w:t>, JASEY</w:t>
    </w:r>
  </w:p>
  <w:p w:rsidR="000E1B36" w:rsidRDefault="000E1B36" w:rsidP="000E1B36">
    <w:pPr>
      <w:pStyle w:val="bpuHeadSpon"/>
    </w:pPr>
    <w:r>
      <w:fldChar w:fldCharType="begin"/>
    </w:r>
    <w:r>
      <w:instrText xml:space="preserve"> PAGE  \* MERGEFORMAT </w:instrText>
    </w:r>
    <w:r>
      <w:fldChar w:fldCharType="separate"/>
    </w:r>
    <w:r w:rsidR="00B26033">
      <w:rPr>
        <w:noProof/>
      </w:rPr>
      <w:t>2</w:t>
    </w:r>
    <w:r>
      <w:fldChar w:fldCharType="end"/>
    </w:r>
  </w:p>
  <w:p w:rsidR="000E1B36" w:rsidRDefault="000E1B36" w:rsidP="000E1B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10"/>
    <w:rsid w:val="000051BD"/>
    <w:rsid w:val="000160A5"/>
    <w:rsid w:val="0002335B"/>
    <w:rsid w:val="0003549A"/>
    <w:rsid w:val="000367AE"/>
    <w:rsid w:val="00043B22"/>
    <w:rsid w:val="00054975"/>
    <w:rsid w:val="00057D20"/>
    <w:rsid w:val="0006197C"/>
    <w:rsid w:val="0006281F"/>
    <w:rsid w:val="0006639F"/>
    <w:rsid w:val="0008141C"/>
    <w:rsid w:val="00094A55"/>
    <w:rsid w:val="000A44A7"/>
    <w:rsid w:val="000B1054"/>
    <w:rsid w:val="000B3411"/>
    <w:rsid w:val="000C054C"/>
    <w:rsid w:val="000C12C2"/>
    <w:rsid w:val="000D11AF"/>
    <w:rsid w:val="000D6255"/>
    <w:rsid w:val="000D6262"/>
    <w:rsid w:val="000D7B4A"/>
    <w:rsid w:val="000E1B36"/>
    <w:rsid w:val="000E4006"/>
    <w:rsid w:val="000F3DA2"/>
    <w:rsid w:val="000F5FDE"/>
    <w:rsid w:val="000F7466"/>
    <w:rsid w:val="00111B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2F7"/>
    <w:rsid w:val="002E09CE"/>
    <w:rsid w:val="002E69D1"/>
    <w:rsid w:val="002F3BA6"/>
    <w:rsid w:val="003111F5"/>
    <w:rsid w:val="00315320"/>
    <w:rsid w:val="00325776"/>
    <w:rsid w:val="00325E27"/>
    <w:rsid w:val="00330395"/>
    <w:rsid w:val="00333704"/>
    <w:rsid w:val="00336624"/>
    <w:rsid w:val="0034025F"/>
    <w:rsid w:val="00340458"/>
    <w:rsid w:val="0034200F"/>
    <w:rsid w:val="003446A0"/>
    <w:rsid w:val="0034481B"/>
    <w:rsid w:val="0034609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EE8"/>
    <w:rsid w:val="00432A3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44"/>
    <w:rsid w:val="00527BFB"/>
    <w:rsid w:val="00532A32"/>
    <w:rsid w:val="00540B0B"/>
    <w:rsid w:val="0054460F"/>
    <w:rsid w:val="005536CD"/>
    <w:rsid w:val="00554051"/>
    <w:rsid w:val="00557240"/>
    <w:rsid w:val="005651F3"/>
    <w:rsid w:val="00572184"/>
    <w:rsid w:val="0057672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3A7"/>
    <w:rsid w:val="00781B4D"/>
    <w:rsid w:val="007824BF"/>
    <w:rsid w:val="00783B8D"/>
    <w:rsid w:val="007915C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10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BE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B6"/>
    <w:rsid w:val="00B02F35"/>
    <w:rsid w:val="00B05A3C"/>
    <w:rsid w:val="00B07100"/>
    <w:rsid w:val="00B1138C"/>
    <w:rsid w:val="00B2574A"/>
    <w:rsid w:val="00B26033"/>
    <w:rsid w:val="00B2659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614"/>
    <w:rsid w:val="00BE7EFA"/>
    <w:rsid w:val="00BF06AD"/>
    <w:rsid w:val="00BF2C67"/>
    <w:rsid w:val="00C04F4D"/>
    <w:rsid w:val="00C12E48"/>
    <w:rsid w:val="00C13D14"/>
    <w:rsid w:val="00C15F53"/>
    <w:rsid w:val="00C23F09"/>
    <w:rsid w:val="00C25356"/>
    <w:rsid w:val="00C328D0"/>
    <w:rsid w:val="00C46BC1"/>
    <w:rsid w:val="00C502F7"/>
    <w:rsid w:val="00C5235F"/>
    <w:rsid w:val="00C54CE2"/>
    <w:rsid w:val="00C66BF3"/>
    <w:rsid w:val="00C70140"/>
    <w:rsid w:val="00C73CA7"/>
    <w:rsid w:val="00C80087"/>
    <w:rsid w:val="00C822F6"/>
    <w:rsid w:val="00C82AC2"/>
    <w:rsid w:val="00C8456C"/>
    <w:rsid w:val="00C91E19"/>
    <w:rsid w:val="00C92402"/>
    <w:rsid w:val="00C92867"/>
    <w:rsid w:val="00C93B93"/>
    <w:rsid w:val="00CA037D"/>
    <w:rsid w:val="00CA0837"/>
    <w:rsid w:val="00CA2442"/>
    <w:rsid w:val="00CA4725"/>
    <w:rsid w:val="00CB460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5ED"/>
    <w:rsid w:val="00DD1022"/>
    <w:rsid w:val="00DE10D1"/>
    <w:rsid w:val="00DE2514"/>
    <w:rsid w:val="00DE6851"/>
    <w:rsid w:val="00DF03EE"/>
    <w:rsid w:val="00E01B71"/>
    <w:rsid w:val="00E05CC9"/>
    <w:rsid w:val="00E15573"/>
    <w:rsid w:val="00E25A5B"/>
    <w:rsid w:val="00E373C7"/>
    <w:rsid w:val="00E4267B"/>
    <w:rsid w:val="00E42F13"/>
    <w:rsid w:val="00E452DF"/>
    <w:rsid w:val="00E461EE"/>
    <w:rsid w:val="00E543CF"/>
    <w:rsid w:val="00E546FD"/>
    <w:rsid w:val="00E608F1"/>
    <w:rsid w:val="00E611B9"/>
    <w:rsid w:val="00E7144F"/>
    <w:rsid w:val="00E73D74"/>
    <w:rsid w:val="00E76A79"/>
    <w:rsid w:val="00E80692"/>
    <w:rsid w:val="00E80C24"/>
    <w:rsid w:val="00E86C8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1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4DBD0D"/>
  <w15:docId w15:val="{80C89663-F14C-41CA-A8D2-9081FF06C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1B36"/>
  </w:style>
  <w:style w:type="paragraph" w:styleId="BalloonText">
    <w:name w:val="Balloon Text"/>
    <w:basedOn w:val="Normal"/>
    <w:link w:val="BalloonTextChar"/>
    <w:semiHidden/>
    <w:unhideWhenUsed/>
    <w:rsid w:val="00CB46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6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466</Words>
  <Characters>2432</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A5020</vt:lpstr>
    </vt:vector>
  </TitlesOfParts>
  <Manager>R224</Manager>
  <Company>NJ Office of Legislative Services</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A5020</dc:title>
  <dc:subject>20-8467</dc:subject>
  <dc:creator>Assemblywoman  SUMTER</dc:creator>
  <cp:keywords>A5020|3|HS |263|219|285|N|0|</cp:keywords>
  <dc:description>INTRODUCED NOVEMBER 19, 2020</dc:description>
  <cp:lastModifiedBy>Siracusa, Nicole</cp:lastModifiedBy>
  <cp:revision>2</cp:revision>
  <cp:lastPrinted>2021-12-06T20:38:00Z</cp:lastPrinted>
  <dcterms:created xsi:type="dcterms:W3CDTF">2021-12-06T20:38:00Z</dcterms:created>
  <dcterms:modified xsi:type="dcterms:W3CDTF">2021-12-06T20:38:00Z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