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5E21B" w14:textId="77777777" w:rsidR="009154B2" w:rsidRDefault="00057B1C" w:rsidP="00ED5E27">
      <w:pPr>
        <w:pStyle w:val="TopofPage1"/>
      </w:pPr>
      <w:r>
        <w:t>ASSEMBLY</w:t>
      </w:r>
      <w:r w:rsidR="005C51A8">
        <w:t xml:space="preserve"> </w:t>
      </w:r>
      <w:r>
        <w:t>TOURISM, GAMING AND THE ARTS</w:t>
      </w:r>
      <w:r w:rsidR="006A5D7B">
        <w:t xml:space="preserve"> COMMITTEE</w:t>
      </w:r>
    </w:p>
    <w:p w14:paraId="6CA02855" w14:textId="77777777" w:rsidR="00C47AF5" w:rsidRPr="004721EF" w:rsidRDefault="00C47AF5" w:rsidP="00ED5E27">
      <w:pPr>
        <w:pStyle w:val="TopofPage1"/>
        <w:rPr>
          <w:sz w:val="24"/>
          <w:szCs w:val="24"/>
        </w:rPr>
      </w:pPr>
    </w:p>
    <w:p w14:paraId="57382EE7" w14:textId="77777777" w:rsidR="00292D7C" w:rsidRDefault="00C47AF5" w:rsidP="00292D7C">
      <w:pPr>
        <w:pStyle w:val="TopofPage1"/>
      </w:pPr>
      <w:r>
        <w:t>STATEMENT TO</w:t>
      </w:r>
      <w:r w:rsidR="000425D8">
        <w:t xml:space="preserve"> </w:t>
      </w:r>
    </w:p>
    <w:p w14:paraId="216C2EA9" w14:textId="77777777" w:rsidR="00292D7C" w:rsidRPr="005105E1" w:rsidRDefault="00292D7C" w:rsidP="00ED5E27">
      <w:pPr>
        <w:pStyle w:val="TopofPage1"/>
        <w:rPr>
          <w:sz w:val="24"/>
          <w:szCs w:val="24"/>
        </w:rPr>
      </w:pPr>
    </w:p>
    <w:p w14:paraId="4E46BB99" w14:textId="77777777" w:rsidR="00AA5E23" w:rsidRDefault="00057B1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BC62DE">
        <w:rPr>
          <w:b/>
          <w:sz w:val="36"/>
          <w:szCs w:val="36"/>
        </w:rPr>
        <w:t>5078</w:t>
      </w:r>
      <w:r w:rsidR="0063703D" w:rsidRPr="00ED5E27">
        <w:rPr>
          <w:b/>
          <w:sz w:val="36"/>
          <w:szCs w:val="36"/>
        </w:rPr>
        <w:t xml:space="preserve"> </w:t>
      </w:r>
    </w:p>
    <w:p w14:paraId="0A97AAE3" w14:textId="77777777" w:rsidR="008F4B03" w:rsidRDefault="008F4B03" w:rsidP="008F4B03">
      <w:pPr>
        <w:pStyle w:val="TopofPage1"/>
        <w:rPr>
          <w:sz w:val="24"/>
          <w:szCs w:val="36"/>
        </w:rPr>
      </w:pPr>
    </w:p>
    <w:p w14:paraId="778372D2" w14:textId="77777777" w:rsidR="008F4B03" w:rsidRPr="00C10AE9" w:rsidRDefault="008F4B03" w:rsidP="008F4B03">
      <w:pPr>
        <w:pStyle w:val="TopofPage1"/>
        <w:rPr>
          <w:sz w:val="24"/>
          <w:szCs w:val="36"/>
        </w:rPr>
      </w:pPr>
      <w:r>
        <w:rPr>
          <w:sz w:val="24"/>
          <w:szCs w:val="36"/>
        </w:rPr>
        <w:t>with committee amendments</w:t>
      </w:r>
    </w:p>
    <w:p w14:paraId="08D8D083" w14:textId="77777777" w:rsidR="008F4B03" w:rsidRPr="00B93FA0" w:rsidRDefault="008F4B03" w:rsidP="00ED5E27">
      <w:pPr>
        <w:pStyle w:val="TopofPage1"/>
        <w:rPr>
          <w:b/>
          <w:sz w:val="24"/>
          <w:szCs w:val="24"/>
        </w:rPr>
      </w:pPr>
    </w:p>
    <w:p w14:paraId="00C3EC90"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75701E9" w14:textId="77777777" w:rsidR="00E941A7" w:rsidRDefault="00E941A7" w:rsidP="006A5D7B">
      <w:pPr>
        <w:tabs>
          <w:tab w:val="left" w:pos="900"/>
          <w:tab w:val="left" w:pos="4140"/>
          <w:tab w:val="left" w:pos="5670"/>
          <w:tab w:val="left" w:pos="5940"/>
        </w:tabs>
        <w:jc w:val="center"/>
        <w:rPr>
          <w:szCs w:val="24"/>
        </w:rPr>
      </w:pPr>
    </w:p>
    <w:p w14:paraId="5FF1514A" w14:textId="453E8D25"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6D31">
        <w:rPr>
          <w:caps/>
          <w:szCs w:val="24"/>
        </w:rPr>
        <w:t>march</w:t>
      </w:r>
      <w:r w:rsidR="00057B1C">
        <w:rPr>
          <w:caps/>
          <w:szCs w:val="24"/>
        </w:rPr>
        <w:t xml:space="preserve"> </w:t>
      </w:r>
      <w:r w:rsidR="00A96D31">
        <w:rPr>
          <w:caps/>
          <w:szCs w:val="24"/>
        </w:rPr>
        <w:t>8</w:t>
      </w:r>
      <w:r w:rsidR="00057B1C">
        <w:rPr>
          <w:caps/>
          <w:szCs w:val="24"/>
        </w:rPr>
        <w:t>, 2021</w:t>
      </w:r>
    </w:p>
    <w:p w14:paraId="47C85CD3" w14:textId="77777777" w:rsidR="004144CF" w:rsidRDefault="004144CF" w:rsidP="0083060A"/>
    <w:p w14:paraId="6C9DD56E" w14:textId="77777777" w:rsidR="0016632E" w:rsidRPr="00FA0905" w:rsidRDefault="0016632E" w:rsidP="0016632E">
      <w:r w:rsidRPr="00FA0905">
        <w:tab/>
        <w:t xml:space="preserve">The Assembly </w:t>
      </w:r>
      <w:r w:rsidRPr="00FA0905">
        <w:rPr>
          <w:bCs/>
        </w:rPr>
        <w:t>Tourism, Gaming and the Arts</w:t>
      </w:r>
      <w:r w:rsidRPr="00FA0905">
        <w:rPr>
          <w:b/>
          <w:bCs/>
        </w:rPr>
        <w:t xml:space="preserve"> </w:t>
      </w:r>
      <w:r w:rsidRPr="00FA0905">
        <w:t xml:space="preserve">Committee reports favorably </w:t>
      </w:r>
      <w:r w:rsidR="008F4B03" w:rsidRPr="00FA0905">
        <w:t>and with committee amendments</w:t>
      </w:r>
      <w:bookmarkStart w:id="0" w:name="_GoBack"/>
      <w:bookmarkEnd w:id="0"/>
      <w:r w:rsidR="008F4B03" w:rsidRPr="00FA0905">
        <w:t xml:space="preserve"> </w:t>
      </w:r>
      <w:r w:rsidRPr="00FA0905">
        <w:t xml:space="preserve">Assembly Bill No. </w:t>
      </w:r>
      <w:r w:rsidR="00BC62DE" w:rsidRPr="00FA0905">
        <w:t>5078</w:t>
      </w:r>
      <w:r w:rsidRPr="00FA0905">
        <w:t>.</w:t>
      </w:r>
    </w:p>
    <w:p w14:paraId="7E11C170" w14:textId="77777777" w:rsidR="000376F7" w:rsidRDefault="00BC62DE" w:rsidP="0016632E">
      <w:r w:rsidRPr="00BC62DE">
        <w:tab/>
      </w:r>
      <w:r w:rsidR="000376F7" w:rsidRPr="000376F7">
        <w:t>As amended, this bill extends the time outstanding parimutuel tickets may be claimed from six months to 12 months and allows additional time to claim outstanding parimutuel tickets and unclaimed cash vouchers due to the Public Health Emergency.</w:t>
      </w:r>
    </w:p>
    <w:p w14:paraId="0A36D5DC" w14:textId="2F09328D" w:rsidR="00BC62DE" w:rsidRDefault="008C78B4" w:rsidP="0016632E">
      <w:r>
        <w:tab/>
      </w:r>
      <w:r w:rsidR="00BC62DE" w:rsidRPr="00BC62DE">
        <w:t>This bill extends the time a person may claim outstanding parimutuel tickets for horse races.  Currently, a person may claim outstanding parimutuel tickets up to six months from the date the ticket was issued.  This bill extends the time period to claim outstanding parimutuel tickets up to 12 months from the date the ticket was issued.  This extension includes parimutuel tickets that were purchased both in-person and online.</w:t>
      </w:r>
    </w:p>
    <w:p w14:paraId="0EE506CB" w14:textId="0E262204" w:rsidR="00F26DF9" w:rsidRDefault="00F26DF9" w:rsidP="0016632E">
      <w:r>
        <w:tab/>
        <w:t>As amended and reported by the committee,</w:t>
      </w:r>
      <w:r w:rsidRPr="00F26DF9">
        <w:rPr>
          <w:color w:val="000000"/>
        </w:rPr>
        <w:t xml:space="preserve"> </w:t>
      </w:r>
      <w:r>
        <w:t>Assembly Bill No. 5078</w:t>
      </w:r>
      <w:r w:rsidRPr="00F26DF9">
        <w:t xml:space="preserve"> is </w:t>
      </w:r>
      <w:r>
        <w:t>identical to Senate Bill No. 3198</w:t>
      </w:r>
      <w:r w:rsidRPr="00F26DF9">
        <w:t xml:space="preserve"> (1R)</w:t>
      </w:r>
      <w:r>
        <w:t>.</w:t>
      </w:r>
    </w:p>
    <w:p w14:paraId="74B7093F" w14:textId="77777777" w:rsidR="000376F7" w:rsidRDefault="000376F7" w:rsidP="0016632E"/>
    <w:p w14:paraId="4441378D" w14:textId="33CE7103" w:rsidR="000376F7" w:rsidRPr="00C0267D" w:rsidRDefault="000376F7" w:rsidP="000376F7">
      <w:pPr>
        <w:rPr>
          <w:u w:val="double"/>
        </w:rPr>
      </w:pPr>
      <w:r w:rsidRPr="00C0267D">
        <w:rPr>
          <w:u w:val="double"/>
        </w:rPr>
        <w:t>COMMITTEE AMENDMENTS</w:t>
      </w:r>
      <w:r w:rsidR="00C70C22">
        <w:rPr>
          <w:u w:val="double"/>
        </w:rPr>
        <w:t>:</w:t>
      </w:r>
    </w:p>
    <w:p w14:paraId="3741E62C" w14:textId="77777777" w:rsidR="0007614D" w:rsidRPr="0007614D" w:rsidRDefault="000376F7" w:rsidP="0007614D">
      <w:r>
        <w:tab/>
      </w:r>
      <w:r w:rsidR="0007614D" w:rsidRPr="0007614D">
        <w:t>The amendments allow additional time to claim outstanding parimutuel tickets and unclaimed cash vouchers due to the Public Health Emergency declared by the Governor in Executive Order No. 103 of 2020 and as extended, as follows:</w:t>
      </w:r>
    </w:p>
    <w:p w14:paraId="762806DD" w14:textId="137BB3AA" w:rsidR="0007614D" w:rsidRPr="0007614D" w:rsidRDefault="0007614D" w:rsidP="0007614D">
      <w:r>
        <w:tab/>
      </w:r>
      <w:r w:rsidRPr="0007614D">
        <w:t>(1) winning outstanding parimutuel tickets purchased from the period beginning on September 16, 2019 and ending on the date of the end of the emergency would be eligible to be claimed and would be payable during the period ending one year following the end of the emergency; and</w:t>
      </w:r>
    </w:p>
    <w:p w14:paraId="789C472A" w14:textId="0F51C071" w:rsidR="0007614D" w:rsidRPr="0007614D" w:rsidRDefault="0007614D" w:rsidP="0007614D">
      <w:r>
        <w:tab/>
      </w:r>
      <w:r w:rsidRPr="0007614D">
        <w:t>(2) unclaimed cash vouchers on horse racing issued or purchased since March 16, 2017 would be eligible to be claimed and would be payable during the period ending one year following the end of the emergency, and that one-year extension would apply to unclaimed cash vouchers that reach the three-year expiration date before the end of the emergency.</w:t>
      </w:r>
    </w:p>
    <w:p w14:paraId="535C97B8" w14:textId="4C029F8D" w:rsidR="000376F7" w:rsidRPr="00BC62DE" w:rsidRDefault="0007614D" w:rsidP="0016632E">
      <w:r>
        <w:tab/>
      </w:r>
      <w:r w:rsidRPr="0007614D">
        <w:t xml:space="preserve">To allow a person or persons entitled to such tickets and vouchers to claim the proceeds, the amendments also provide that all sums held </w:t>
      </w:r>
      <w:r w:rsidRPr="0007614D">
        <w:lastRenderedPageBreak/>
        <w:t>by a permit holder that conducts harness or thoroughbred races for payment of outstanding parimutuel tickets and unclaimed cash vouchers would not be paid to any account, as required by law, until one year following the end of the emergency.</w:t>
      </w:r>
    </w:p>
    <w:sectPr w:rsidR="000376F7" w:rsidRPr="00BC62D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6F8C5" w14:textId="77777777" w:rsidR="00057B1C" w:rsidRDefault="00057B1C">
      <w:r>
        <w:separator/>
      </w:r>
    </w:p>
  </w:endnote>
  <w:endnote w:type="continuationSeparator" w:id="0">
    <w:p w14:paraId="21F1834E" w14:textId="77777777" w:rsidR="00057B1C" w:rsidRDefault="0005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54D01" w14:textId="77777777" w:rsidR="00057B1C" w:rsidRDefault="00057B1C">
      <w:r>
        <w:separator/>
      </w:r>
    </w:p>
  </w:footnote>
  <w:footnote w:type="continuationSeparator" w:id="0">
    <w:p w14:paraId="03AE6684" w14:textId="77777777" w:rsidR="00057B1C" w:rsidRDefault="00057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CF2E1" w14:textId="46D86A8C" w:rsidR="00662ED4" w:rsidRDefault="00C5763C" w:rsidP="00C5763C">
    <w:pPr>
      <w:pStyle w:val="HeaderPage2"/>
      <w:jc w:val="center"/>
    </w:pPr>
    <w:r>
      <w:fldChar w:fldCharType="begin"/>
    </w:r>
    <w:r>
      <w:instrText xml:space="preserve"> PAGE  \* MERGEFORMAT </w:instrText>
    </w:r>
    <w:r>
      <w:fldChar w:fldCharType="separate"/>
    </w:r>
    <w:r w:rsidR="008A20AB">
      <w:rPr>
        <w:noProof/>
      </w:rPr>
      <w:t>2</w:t>
    </w:r>
    <w:r>
      <w:fldChar w:fldCharType="end"/>
    </w:r>
  </w:p>
  <w:p w14:paraId="3DE7846F" w14:textId="77777777" w:rsidR="00C5763C" w:rsidRDefault="00C5763C" w:rsidP="00C576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B1C"/>
    <w:rsid w:val="00010CB9"/>
    <w:rsid w:val="000123C0"/>
    <w:rsid w:val="00015342"/>
    <w:rsid w:val="00017256"/>
    <w:rsid w:val="000213D6"/>
    <w:rsid w:val="00025E25"/>
    <w:rsid w:val="00027199"/>
    <w:rsid w:val="00032833"/>
    <w:rsid w:val="000353A5"/>
    <w:rsid w:val="000376F7"/>
    <w:rsid w:val="00040B77"/>
    <w:rsid w:val="000425D8"/>
    <w:rsid w:val="000450E2"/>
    <w:rsid w:val="000465E4"/>
    <w:rsid w:val="00046AD4"/>
    <w:rsid w:val="00052EC5"/>
    <w:rsid w:val="00053A7A"/>
    <w:rsid w:val="0005503F"/>
    <w:rsid w:val="00057B1C"/>
    <w:rsid w:val="0006203F"/>
    <w:rsid w:val="00065A0E"/>
    <w:rsid w:val="0006664B"/>
    <w:rsid w:val="00067F1C"/>
    <w:rsid w:val="00071658"/>
    <w:rsid w:val="00071678"/>
    <w:rsid w:val="0007575C"/>
    <w:rsid w:val="0007614D"/>
    <w:rsid w:val="00077EF2"/>
    <w:rsid w:val="00080402"/>
    <w:rsid w:val="00082DCC"/>
    <w:rsid w:val="000927EF"/>
    <w:rsid w:val="000928AB"/>
    <w:rsid w:val="000979D2"/>
    <w:rsid w:val="00097A1F"/>
    <w:rsid w:val="000A2A6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32E"/>
    <w:rsid w:val="00172814"/>
    <w:rsid w:val="0017383E"/>
    <w:rsid w:val="00177309"/>
    <w:rsid w:val="00186AC9"/>
    <w:rsid w:val="0019009B"/>
    <w:rsid w:val="00193E07"/>
    <w:rsid w:val="00194AA9"/>
    <w:rsid w:val="001968DB"/>
    <w:rsid w:val="001A5566"/>
    <w:rsid w:val="001B46AC"/>
    <w:rsid w:val="001C5767"/>
    <w:rsid w:val="001C5A13"/>
    <w:rsid w:val="001D0158"/>
    <w:rsid w:val="001E11F2"/>
    <w:rsid w:val="001F611F"/>
    <w:rsid w:val="0020592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A2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97A"/>
    <w:rsid w:val="005E6766"/>
    <w:rsid w:val="005F075C"/>
    <w:rsid w:val="005F5E32"/>
    <w:rsid w:val="00607913"/>
    <w:rsid w:val="00607F92"/>
    <w:rsid w:val="00624F04"/>
    <w:rsid w:val="00636078"/>
    <w:rsid w:val="0063703D"/>
    <w:rsid w:val="00640067"/>
    <w:rsid w:val="0064237B"/>
    <w:rsid w:val="006429A0"/>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2EA"/>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0AB"/>
    <w:rsid w:val="008A7BAB"/>
    <w:rsid w:val="008B2484"/>
    <w:rsid w:val="008B488F"/>
    <w:rsid w:val="008C0F95"/>
    <w:rsid w:val="008C126C"/>
    <w:rsid w:val="008C78B4"/>
    <w:rsid w:val="008D1544"/>
    <w:rsid w:val="008D5F29"/>
    <w:rsid w:val="008E4311"/>
    <w:rsid w:val="008F4B0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56A"/>
    <w:rsid w:val="00A96D3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FA0"/>
    <w:rsid w:val="00BA6BA8"/>
    <w:rsid w:val="00BB0D7A"/>
    <w:rsid w:val="00BB46C4"/>
    <w:rsid w:val="00BB5300"/>
    <w:rsid w:val="00BC62DE"/>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63C"/>
    <w:rsid w:val="00C6217F"/>
    <w:rsid w:val="00C6255C"/>
    <w:rsid w:val="00C65801"/>
    <w:rsid w:val="00C70C2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E9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6DF9"/>
    <w:rsid w:val="00F30F46"/>
    <w:rsid w:val="00F3289D"/>
    <w:rsid w:val="00F472DE"/>
    <w:rsid w:val="00F62075"/>
    <w:rsid w:val="00F638EA"/>
    <w:rsid w:val="00F649A5"/>
    <w:rsid w:val="00F67A25"/>
    <w:rsid w:val="00F71C29"/>
    <w:rsid w:val="00F822C9"/>
    <w:rsid w:val="00F83890"/>
    <w:rsid w:val="00F84AED"/>
    <w:rsid w:val="00F914C0"/>
    <w:rsid w:val="00FA0905"/>
    <w:rsid w:val="00FA2943"/>
    <w:rsid w:val="00FA3796"/>
    <w:rsid w:val="00FA6023"/>
    <w:rsid w:val="00FB122E"/>
    <w:rsid w:val="00FC1FE0"/>
    <w:rsid w:val="00FC397B"/>
    <w:rsid w:val="00FC4539"/>
    <w:rsid w:val="00FC52FB"/>
    <w:rsid w:val="00FC7741"/>
    <w:rsid w:val="00FD00DD"/>
    <w:rsid w:val="00FD21A1"/>
    <w:rsid w:val="00FE261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4:docId w14:val="7C77544B"/>
  <w15:docId w15:val="{D6B161D5-CF94-4D1E-93A2-BCFA707F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07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374</Words>
  <Characters>1935</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A5078 ATG Statement 3/8/21</vt:lpstr>
    </vt:vector>
  </TitlesOfParts>
  <Manager>R225</Manager>
  <Company>NJ OLS DMU</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A5078 ATG Statement 3/8/21</dc:title>
  <dc:subject/>
  <dc:creator>Assembly ATG</dc:creator>
  <cp:keywords>A5078|2|SG |310|0|0|!|0|</cp:keywords>
  <dc:description/>
  <cp:lastModifiedBy>Siracusa, Nicole</cp:lastModifiedBy>
  <cp:revision>2</cp:revision>
  <cp:lastPrinted>1999-09-30T17:29:00Z</cp:lastPrinted>
  <dcterms:created xsi:type="dcterms:W3CDTF">2021-03-09T20:14:00Z</dcterms:created>
  <dcterms:modified xsi:type="dcterms:W3CDTF">2021-03-09T20:14:00Z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