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B09BA" w14:textId="4DA40DB7" w:rsidR="001D4965" w:rsidRDefault="001D4965" w:rsidP="001D4965">
      <w:pPr>
        <w:pStyle w:val="bpuBill"/>
      </w:pPr>
      <w:bookmarkStart w:id="0" w:name="bpuFrontPg"/>
      <w:bookmarkStart w:id="1" w:name="_GoBack"/>
      <w:bookmarkEnd w:id="0"/>
      <w:bookmarkEnd w:id="1"/>
      <w:r>
        <w:t xml:space="preserve">ASSEMBLY, No. 5090 </w:t>
      </w:r>
    </w:p>
    <w:p w14:paraId="29AEF402" w14:textId="1A9C071D" w:rsidR="001D4965" w:rsidRPr="009D38FF" w:rsidRDefault="001D4965" w:rsidP="001D4965">
      <w:pPr>
        <w:pStyle w:val="bpuWpGraphic"/>
      </w:pPr>
      <w:r>
        <w:object w:dxaOrig="8985" w:dyaOrig="255" w14:anchorId="5E3E6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23361" r:id="rId7"/>
        </w:object>
      </w:r>
    </w:p>
    <w:p w14:paraId="6750B61B" w14:textId="77777777" w:rsidR="001D4965" w:rsidRDefault="001D4965" w:rsidP="001D4965">
      <w:pPr>
        <w:pStyle w:val="bpuState"/>
      </w:pPr>
      <w:r>
        <w:t>STATE OF NEW JERSEY</w:t>
      </w:r>
    </w:p>
    <w:p w14:paraId="231F0871" w14:textId="77777777" w:rsidR="001D4965" w:rsidRDefault="001D4965" w:rsidP="001D4965">
      <w:pPr>
        <w:pStyle w:val="bpuLegislature"/>
      </w:pPr>
      <w:r>
        <w:t>219th LEGISLATURE</w:t>
      </w:r>
    </w:p>
    <w:p w14:paraId="7D0CEEC5" w14:textId="503EA2D1" w:rsidR="001D4965" w:rsidRDefault="001D4965" w:rsidP="001D4965">
      <w:pPr>
        <w:pStyle w:val="bpuWpGraphic"/>
      </w:pPr>
      <w:r>
        <w:object w:dxaOrig="8985" w:dyaOrig="255" w14:anchorId="7893916B">
          <v:shape id="_x0000_i1026" type="#_x0000_t75" style="width:6in;height:12pt" o:ole="">
            <v:imagedata r:id="rId6" o:title=""/>
          </v:shape>
          <o:OLEObject Type="Embed" ProgID="WPWin6.1" ShapeID="_x0000_i1026" DrawAspect="Content" ObjectID="_1669223362" r:id="rId8"/>
        </w:object>
      </w:r>
      <w:r>
        <w:t xml:space="preserve">  </w:t>
      </w:r>
    </w:p>
    <w:p w14:paraId="27A2FC61" w14:textId="77777777" w:rsidR="001D4965" w:rsidRDefault="001D4965" w:rsidP="001D4965">
      <w:pPr>
        <w:pStyle w:val="bpuIntro"/>
      </w:pPr>
      <w:r>
        <w:t>INTRODUCED DECEMBER 10, 2020</w:t>
      </w:r>
    </w:p>
    <w:p w14:paraId="7931E108" w14:textId="77777777" w:rsidR="001D4965" w:rsidRDefault="001D4965" w:rsidP="001D4965">
      <w:pPr>
        <w:pStyle w:val="bpuIntro"/>
      </w:pPr>
    </w:p>
    <w:p w14:paraId="65FB095E" w14:textId="77777777" w:rsidR="001D4965" w:rsidRDefault="001D4965" w:rsidP="001D4965">
      <w:pPr>
        <w:pStyle w:val="bpuIntro"/>
        <w:sectPr w:rsidR="001D4965" w:rsidSect="00F169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3DB2C93" w14:textId="77777777" w:rsidR="001D4965" w:rsidRDefault="001D4965" w:rsidP="001D4965">
      <w:pPr>
        <w:pStyle w:val="bpuIntro"/>
      </w:pPr>
    </w:p>
    <w:p w14:paraId="7E60077D" w14:textId="77777777" w:rsidR="001D4965" w:rsidRDefault="001D4965" w:rsidP="001D4965">
      <w:pPr>
        <w:pStyle w:val="bpuSponsor"/>
      </w:pPr>
      <w:r>
        <w:t>Sponsored by:</w:t>
      </w:r>
    </w:p>
    <w:p w14:paraId="1430C4BB" w14:textId="77777777" w:rsidR="001D4965" w:rsidRDefault="001D4965" w:rsidP="001D4965">
      <w:pPr>
        <w:pStyle w:val="bpuSponsor"/>
      </w:pPr>
      <w:r>
        <w:t>Assemblyman  BRIAN BERGEN</w:t>
      </w:r>
    </w:p>
    <w:p w14:paraId="60EE5D06" w14:textId="77777777" w:rsidR="001D4965" w:rsidRDefault="001D4965" w:rsidP="001D4965">
      <w:pPr>
        <w:pStyle w:val="bpuSponsor"/>
      </w:pPr>
      <w:r>
        <w:t>District 25 (Morris and Somerset)</w:t>
      </w:r>
    </w:p>
    <w:p w14:paraId="1FA29A0C" w14:textId="77777777" w:rsidR="001D4965" w:rsidRDefault="001D4965" w:rsidP="001D4965">
      <w:pPr>
        <w:pStyle w:val="bpuSponsor"/>
      </w:pPr>
      <w:r>
        <w:t>Assemblyman  HAROLD "HAL" J. WIRTHS</w:t>
      </w:r>
    </w:p>
    <w:p w14:paraId="5618708D" w14:textId="77777777" w:rsidR="001D4965" w:rsidRDefault="001D4965" w:rsidP="001D4965">
      <w:pPr>
        <w:pStyle w:val="bpuSponsor"/>
      </w:pPr>
      <w:r>
        <w:t>District 24 (Morris, Sussex and Warren)</w:t>
      </w:r>
    </w:p>
    <w:p w14:paraId="4CB8EEAF" w14:textId="77777777" w:rsidR="001D4965" w:rsidRDefault="001D4965" w:rsidP="001D4965">
      <w:pPr>
        <w:pStyle w:val="bpuSponsor"/>
      </w:pPr>
      <w:r>
        <w:t>Assemblyman  JOHN CATALANO</w:t>
      </w:r>
    </w:p>
    <w:p w14:paraId="518485BB" w14:textId="77777777" w:rsidR="001D4965" w:rsidRDefault="001D4965" w:rsidP="001D4965">
      <w:pPr>
        <w:pStyle w:val="bpuSponsor"/>
      </w:pPr>
      <w:r>
        <w:t>District 10 (Ocean)</w:t>
      </w:r>
    </w:p>
    <w:p w14:paraId="1E40B7BF" w14:textId="77777777" w:rsidR="001D4965" w:rsidRDefault="001D4965" w:rsidP="001D4965">
      <w:pPr>
        <w:pStyle w:val="bpuSponsor"/>
      </w:pPr>
    </w:p>
    <w:p w14:paraId="3112D1BC" w14:textId="05AD2895" w:rsidR="001D4965" w:rsidRDefault="00F169E8" w:rsidP="00F169E8">
      <w:pPr>
        <w:pStyle w:val="bpuSponsor"/>
      </w:pPr>
      <w:r>
        <w:t>Co-Sponsored by:</w:t>
      </w:r>
    </w:p>
    <w:p w14:paraId="5EFAA2DC" w14:textId="44EA0A79" w:rsidR="00F169E8" w:rsidRDefault="00F169E8" w:rsidP="00F169E8">
      <w:pPr>
        <w:pStyle w:val="bpuSponsor"/>
      </w:pPr>
      <w:r w:rsidRPr="00F169E8">
        <w:t>Assemblyman Peters and Assemblywoman Stanfield</w:t>
      </w:r>
    </w:p>
    <w:p w14:paraId="61A0A5BD" w14:textId="6B031F12" w:rsidR="00F169E8" w:rsidRDefault="00F169E8" w:rsidP="00F169E8"/>
    <w:p w14:paraId="71CBE674" w14:textId="77777777" w:rsidR="00F169E8" w:rsidRPr="00F169E8" w:rsidRDefault="00F169E8" w:rsidP="00F169E8"/>
    <w:p w14:paraId="6B9FAF7F" w14:textId="77777777" w:rsidR="001D4965" w:rsidRDefault="001D4965" w:rsidP="001D4965">
      <w:pPr>
        <w:pStyle w:val="bpuSponsor"/>
      </w:pPr>
    </w:p>
    <w:p w14:paraId="29416FCE" w14:textId="77777777" w:rsidR="001D4965" w:rsidRDefault="001D4965" w:rsidP="001D4965">
      <w:pPr>
        <w:pStyle w:val="bpuSponsor"/>
      </w:pPr>
    </w:p>
    <w:p w14:paraId="6B94A07D" w14:textId="77777777" w:rsidR="001D4965" w:rsidRDefault="001D4965" w:rsidP="001D4965">
      <w:pPr>
        <w:pStyle w:val="bpuSponsor"/>
      </w:pPr>
      <w:r>
        <w:t>SYNOPSIS</w:t>
      </w:r>
    </w:p>
    <w:p w14:paraId="3B677CFE" w14:textId="77777777" w:rsidR="001D4965" w:rsidRDefault="001D4965" w:rsidP="001D4965">
      <w:pPr>
        <w:pStyle w:val="bpuNormText"/>
      </w:pPr>
      <w:r>
        <w:tab/>
        <w:t>Allows certain taxpayers to receive higher NJ earned income tax credit amount for tax year 2020 if amount of credit falls below credit earned in tax year 2019.</w:t>
      </w:r>
    </w:p>
    <w:p w14:paraId="4E993427" w14:textId="77777777" w:rsidR="001D4965" w:rsidRDefault="001D4965" w:rsidP="001D4965">
      <w:pPr>
        <w:pStyle w:val="bpuNormText"/>
      </w:pPr>
    </w:p>
    <w:p w14:paraId="51E4B02A" w14:textId="77777777" w:rsidR="001D4965" w:rsidRDefault="001D4965" w:rsidP="001D4965">
      <w:pPr>
        <w:pStyle w:val="bpuSponsor"/>
      </w:pPr>
      <w:r>
        <w:t xml:space="preserve">CURRENT VERSION OF TEXT </w:t>
      </w:r>
    </w:p>
    <w:p w14:paraId="6882DE0F" w14:textId="77777777" w:rsidR="001D4965" w:rsidRDefault="001D4965" w:rsidP="001D4965">
      <w:pPr>
        <w:pStyle w:val="bpuNormText"/>
      </w:pPr>
      <w:r>
        <w:tab/>
        <w:t>As introduced.</w:t>
      </w:r>
    </w:p>
    <w:p w14:paraId="492B834F" w14:textId="7F8DDCF5" w:rsidR="001D4965" w:rsidRDefault="001D4965" w:rsidP="001D4965">
      <w:pPr>
        <w:pStyle w:val="bpuNormText"/>
      </w:pPr>
      <w:r>
        <w:rPr>
          <w:noProof/>
        </w:rPr>
        <w:drawing>
          <wp:anchor distT="0" distB="0" distL="114300" distR="114300" simplePos="0" relativeHeight="251659264" behindDoc="1" locked="0" layoutInCell="1" allowOverlap="1" wp14:anchorId="00629859" wp14:editId="4D73981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5FFFAA2" w14:textId="77777777" w:rsidR="001D4965" w:rsidRDefault="001D4965" w:rsidP="008916EC">
      <w:pPr>
        <w:pStyle w:val="FronterPage"/>
        <w:tabs>
          <w:tab w:val="clear" w:pos="720"/>
          <w:tab w:val="clear" w:pos="1440"/>
          <w:tab w:val="clear" w:pos="2160"/>
          <w:tab w:val="clear" w:pos="2880"/>
          <w:tab w:val="clear" w:pos="3600"/>
          <w:tab w:val="clear" w:pos="4320"/>
          <w:tab w:val="clear" w:pos="5040"/>
        </w:tabs>
        <w:sectPr w:rsidR="001D4965" w:rsidSect="001D4965">
          <w:type w:val="continuous"/>
          <w:pgSz w:w="12240" w:h="20160" w:code="5"/>
          <w:pgMar w:top="1440" w:right="2275" w:bottom="1440" w:left="2275" w:header="72" w:footer="720" w:gutter="0"/>
          <w:pgNumType w:start="1"/>
          <w:cols w:space="720"/>
          <w:docGrid w:linePitch="360"/>
        </w:sectPr>
      </w:pPr>
    </w:p>
    <w:p w14:paraId="79E029F2" w14:textId="77777777" w:rsidR="00686AEB" w:rsidRPr="00677316" w:rsidRDefault="001062E2" w:rsidP="003E47BA">
      <w:pPr>
        <w:pStyle w:val="HangingAnAct"/>
        <w:rPr>
          <w:rStyle w:val="HangingAnActChar"/>
        </w:rPr>
      </w:pPr>
      <w:r>
        <w:rPr>
          <w:rStyle w:val="BillHead"/>
        </w:rPr>
        <w:lastRenderedPageBreak/>
        <w:t>An Act</w:t>
      </w:r>
      <w:r w:rsidR="00686AEB" w:rsidRPr="006B7FA7">
        <w:rPr>
          <w:rStyle w:val="HangingAnActChar"/>
        </w:rPr>
        <w:t xml:space="preserve"> </w:t>
      </w:r>
      <w:r w:rsidR="00C55BC9" w:rsidRPr="00C55BC9">
        <w:rPr>
          <w:rStyle w:val="HangingAnActChar"/>
        </w:rPr>
        <w:t>preventing a lower Taxable Year 2020 New Jersey earned income tax credit amount for certain taxpayers.</w:t>
      </w:r>
    </w:p>
    <w:p w14:paraId="27B6249F" w14:textId="77777777" w:rsidR="000B1054" w:rsidRPr="00D71D68" w:rsidRDefault="000B1054" w:rsidP="000B1054"/>
    <w:p w14:paraId="11A7BD68" w14:textId="77777777" w:rsidR="00686AEB" w:rsidRPr="00AA7880" w:rsidRDefault="00686AEB" w:rsidP="00686AEB">
      <w:r>
        <w:tab/>
      </w:r>
      <w:r w:rsidR="001062E2">
        <w:rPr>
          <w:rStyle w:val="BillHeading2"/>
        </w:rPr>
        <w:t>Be It Enacted</w:t>
      </w:r>
      <w:r>
        <w:rPr>
          <w:rStyle w:val="BillHeading2"/>
        </w:rPr>
        <w:t xml:space="preserve"> </w:t>
      </w:r>
      <w:r w:rsidR="001062E2">
        <w:rPr>
          <w:rStyle w:val="BillLanguage"/>
        </w:rPr>
        <w:t>by the Senate and General Assembly of the State of New Jersey:</w:t>
      </w:r>
    </w:p>
    <w:p w14:paraId="6B1A09DB" w14:textId="77777777" w:rsidR="00686AEB" w:rsidRDefault="00686AEB" w:rsidP="00686AEB"/>
    <w:p w14:paraId="60F916E9" w14:textId="76EA7E5D" w:rsidR="002E6802" w:rsidRDefault="002E6802" w:rsidP="00686AEB">
      <w:r>
        <w:tab/>
        <w:t>1.</w:t>
      </w:r>
      <w:r>
        <w:tab/>
      </w:r>
      <w:r w:rsidR="007A58FF">
        <w:t xml:space="preserve">a.  </w:t>
      </w:r>
      <w:r w:rsidR="00FD5878">
        <w:t xml:space="preserve">For </w:t>
      </w:r>
      <w:r w:rsidR="00DE0B68">
        <w:t>Taxable Year 2020, t</w:t>
      </w:r>
      <w:r w:rsidR="00CD3E2A">
        <w:t xml:space="preserve">he amount of credit allowed </w:t>
      </w:r>
      <w:r>
        <w:t xml:space="preserve">pursuant to section 2 of P.L.2000, c.80 (C.54A:4-7) for </w:t>
      </w:r>
      <w:r w:rsidR="00CD3E2A">
        <w:t>a taxpayer shall be the greater of the</w:t>
      </w:r>
      <w:r w:rsidR="00116D36" w:rsidRPr="00116D36">
        <w:t xml:space="preserve"> </w:t>
      </w:r>
      <w:r w:rsidR="00116D36">
        <w:t>amount otherwise allowed under</w:t>
      </w:r>
      <w:r w:rsidR="00CD3E2A">
        <w:t xml:space="preserve"> the New Jersey earned income tax credit for the taxpayer for Taxable Year 2019 </w:t>
      </w:r>
      <w:r w:rsidR="00DE0B68">
        <w:t xml:space="preserve">or </w:t>
      </w:r>
      <w:r w:rsidR="00CD3E2A">
        <w:t>Taxable Year 2020.</w:t>
      </w:r>
    </w:p>
    <w:p w14:paraId="4EF0C854" w14:textId="77777777" w:rsidR="00CD3E2A" w:rsidRDefault="00CD3E2A" w:rsidP="00686AEB">
      <w:r>
        <w:tab/>
        <w:t>b.</w:t>
      </w:r>
      <w:r>
        <w:tab/>
        <w:t xml:space="preserve">This section shall only apply to taxpayers </w:t>
      </w:r>
      <w:r w:rsidR="007A58FF">
        <w:t xml:space="preserve">with an identical </w:t>
      </w:r>
      <w:r w:rsidR="00116D36">
        <w:t xml:space="preserve">tax </w:t>
      </w:r>
      <w:r w:rsidR="007A58FF">
        <w:t>filing status for both Taxable Year 2019 and Taxable Year 2020.</w:t>
      </w:r>
      <w:r>
        <w:t xml:space="preserve"> </w:t>
      </w:r>
    </w:p>
    <w:p w14:paraId="064216A3" w14:textId="77777777" w:rsidR="002E6802" w:rsidRPr="00D71D68" w:rsidRDefault="002E6802" w:rsidP="00686AEB"/>
    <w:p w14:paraId="306B0FB5" w14:textId="77777777" w:rsidR="00686AEB" w:rsidRPr="00AA7880" w:rsidRDefault="00686AEB" w:rsidP="00686AEB">
      <w:r>
        <w:tab/>
      </w:r>
      <w:r w:rsidR="007A58FF">
        <w:t>2.</w:t>
      </w:r>
      <w:r w:rsidR="007A58FF">
        <w:tab/>
      </w:r>
      <w:r w:rsidR="001062E2">
        <w:t>This act shall take effect</w:t>
      </w:r>
      <w:r w:rsidR="007A58FF">
        <w:t xml:space="preserve"> immediately and only apply to credits allowed for Taxable Year 2020.</w:t>
      </w:r>
    </w:p>
    <w:p w14:paraId="164657D7" w14:textId="77777777" w:rsidR="00686AEB" w:rsidRDefault="00686AEB" w:rsidP="00686AEB"/>
    <w:p w14:paraId="23A498B7" w14:textId="77777777" w:rsidR="007A58FF" w:rsidRPr="00CE7BD8" w:rsidRDefault="007A58FF" w:rsidP="00686AEB"/>
    <w:p w14:paraId="7C837480" w14:textId="77777777" w:rsidR="00686AEB" w:rsidRPr="00AA7880" w:rsidRDefault="00686AEB" w:rsidP="00686AEB">
      <w:pPr>
        <w:jc w:val="center"/>
      </w:pPr>
      <w:r w:rsidRPr="00D71D68">
        <w:t>STATEMENT</w:t>
      </w:r>
    </w:p>
    <w:p w14:paraId="5A195267" w14:textId="77777777" w:rsidR="00686AEB" w:rsidRDefault="00686AEB" w:rsidP="00686AEB"/>
    <w:p w14:paraId="187B15A8" w14:textId="77777777" w:rsidR="007A58FF" w:rsidRDefault="007A58FF" w:rsidP="00686AEB">
      <w:r>
        <w:tab/>
        <w:t xml:space="preserve">This bill allows a taxpayer who </w:t>
      </w:r>
      <w:r w:rsidR="000D7737">
        <w:t>qualifies for and claims the New Jersey earned income tax credit in both TY 2019 and TY 2020 to receive the higher amount calculated for those years as their credit amount for TY 2020.</w:t>
      </w:r>
    </w:p>
    <w:p w14:paraId="44FA9883" w14:textId="77777777" w:rsidR="00A07713" w:rsidRDefault="000D7737" w:rsidP="00686AEB">
      <w:r>
        <w:tab/>
        <w:t xml:space="preserve">Due to the COVID-19 pandemic, some residents have earned less income, which will impact their New Jersey earned income tax credit amounts. The intent of this bill is to protect those residents from receiving a TY 2020 New Jersey earned income credit that is less than their TY 2019 credit. </w:t>
      </w:r>
      <w:r w:rsidR="00A07713">
        <w:t>For example, if a taxpayer’s credit was calculated out to be $500 in TY 2019, but falls to $250 in TY 2020, that taxpayer would receive a $500 credit for TY 2020 instead.</w:t>
      </w:r>
    </w:p>
    <w:p w14:paraId="3BB748AB" w14:textId="520E32B8" w:rsidR="000C5038" w:rsidRDefault="00A07713" w:rsidP="0051723E">
      <w:r>
        <w:tab/>
      </w:r>
      <w:r w:rsidR="000D7737">
        <w:t>The bill only applies to those taxpayers with an identical filing status for both TY 2019 and TY 2020.  Thus, if a taxpayer files as single in TY 2019 and married in TY 2020, that taxpayer would not qualify</w:t>
      </w:r>
      <w:r w:rsidR="00116D36">
        <w:t xml:space="preserve"> for the higher credit</w:t>
      </w:r>
      <w:r w:rsidR="0051723E">
        <w:t xml:space="preserve"> under this bill</w:t>
      </w:r>
      <w:r>
        <w:t>.</w:t>
      </w:r>
    </w:p>
    <w:sectPr w:rsidR="000C5038" w:rsidSect="001D496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E13C7" w14:textId="77777777" w:rsidR="005D724D" w:rsidRDefault="005D724D">
      <w:r>
        <w:separator/>
      </w:r>
    </w:p>
  </w:endnote>
  <w:endnote w:type="continuationSeparator" w:id="0">
    <w:p w14:paraId="57AE5B6D" w14:textId="77777777" w:rsidR="005D724D" w:rsidRDefault="005D7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E7BC9" w14:textId="74C3506D" w:rsidR="00F169E8" w:rsidRDefault="00F169E8" w:rsidP="00F169E8">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F5DD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854A6" w14:textId="77777777" w:rsidR="005D724D" w:rsidRDefault="005D724D">
      <w:r>
        <w:separator/>
      </w:r>
    </w:p>
  </w:footnote>
  <w:footnote w:type="continuationSeparator" w:id="0">
    <w:p w14:paraId="77DBA5E6" w14:textId="77777777" w:rsidR="005D724D" w:rsidRDefault="005D7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DFD20" w14:textId="77777777" w:rsidR="00665CBC" w:rsidRDefault="00C53AFC">
    <w:pPr>
      <w:pStyle w:val="Header"/>
    </w:pPr>
    <w:r>
      <w:rPr>
        <w:noProof/>
      </w:rPr>
      <w:pict w14:anchorId="10F3F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7C8DB" w14:textId="53C95A9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279C3" w14:textId="0357F1FD" w:rsidR="00665CBC" w:rsidRDefault="00665CBC" w:rsidP="00686AEB">
    <w:pPr>
      <w:pStyle w:val="Header"/>
      <w:jc w:val="center"/>
      <w:rPr>
        <w:rStyle w:val="PageNumber"/>
      </w:rPr>
    </w:pPr>
  </w:p>
  <w:p w14:paraId="5FEB1AE0" w14:textId="61753393" w:rsidR="001D4965" w:rsidRDefault="001D4965" w:rsidP="001D4965">
    <w:pPr>
      <w:pStyle w:val="bpuHeadSpon"/>
    </w:pPr>
    <w:r w:rsidRPr="001D4965">
      <w:rPr>
        <w:rStyle w:val="bpuHeadSponChar"/>
      </w:rPr>
      <w:t>A5090</w:t>
    </w:r>
    <w:r>
      <w:t xml:space="preserve"> BERGEN, WIRTHS</w:t>
    </w:r>
  </w:p>
  <w:p w14:paraId="68486C53" w14:textId="50B5A6AE" w:rsidR="001D4965" w:rsidRDefault="001D4965" w:rsidP="001D4965">
    <w:pPr>
      <w:pStyle w:val="bpuHeadSpon"/>
    </w:pPr>
    <w:r>
      <w:fldChar w:fldCharType="begin"/>
    </w:r>
    <w:r>
      <w:instrText xml:space="preserve"> PAGE  \* MERGEFORMAT </w:instrText>
    </w:r>
    <w:r>
      <w:fldChar w:fldCharType="separate"/>
    </w:r>
    <w:r w:rsidR="0051723E">
      <w:rPr>
        <w:noProof/>
      </w:rPr>
      <w:t>3</w:t>
    </w:r>
    <w:r>
      <w:fldChar w:fldCharType="end"/>
    </w:r>
  </w:p>
  <w:p w14:paraId="36DFFAFE" w14:textId="77777777" w:rsidR="001D4965" w:rsidRDefault="001D4965" w:rsidP="001D49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4C78C" w14:textId="4EEAC402" w:rsidR="00665CBC" w:rsidRDefault="00665CBC">
    <w:pPr>
      <w:pStyle w:val="Header"/>
    </w:pPr>
  </w:p>
  <w:p w14:paraId="1F6E5E32" w14:textId="72CF0A5F" w:rsidR="001D4965" w:rsidRDefault="001D4965" w:rsidP="001D4965">
    <w:pPr>
      <w:pStyle w:val="bpuHeadSpon"/>
    </w:pPr>
    <w:r w:rsidRPr="001D4965">
      <w:rPr>
        <w:rStyle w:val="bpuHeadSponChar"/>
      </w:rPr>
      <w:t>A5090</w:t>
    </w:r>
    <w:r>
      <w:t xml:space="preserve"> BERGEN, WIRTHS</w:t>
    </w:r>
  </w:p>
  <w:p w14:paraId="0BCDC5FE" w14:textId="211CDD09" w:rsidR="001D4965" w:rsidRDefault="001D4965" w:rsidP="001D4965">
    <w:pPr>
      <w:pStyle w:val="bpuHeadSpon"/>
    </w:pPr>
    <w:r>
      <w:fldChar w:fldCharType="begin"/>
    </w:r>
    <w:r>
      <w:instrText xml:space="preserve"> PAGE  \* MERGEFORMAT </w:instrText>
    </w:r>
    <w:r>
      <w:fldChar w:fldCharType="separate"/>
    </w:r>
    <w:r w:rsidR="00C53AFC">
      <w:rPr>
        <w:noProof/>
      </w:rPr>
      <w:t>2</w:t>
    </w:r>
    <w:r>
      <w:fldChar w:fldCharType="end"/>
    </w:r>
  </w:p>
  <w:p w14:paraId="767C74B5" w14:textId="77777777" w:rsidR="001D4965" w:rsidRDefault="001D4965" w:rsidP="001D49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63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737"/>
    <w:rsid w:val="000D7B4A"/>
    <w:rsid w:val="000E4006"/>
    <w:rsid w:val="000F3DA2"/>
    <w:rsid w:val="000F5FDE"/>
    <w:rsid w:val="000F7466"/>
    <w:rsid w:val="001062E2"/>
    <w:rsid w:val="00116D3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96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313"/>
    <w:rsid w:val="002A1029"/>
    <w:rsid w:val="002A3A1A"/>
    <w:rsid w:val="002A4692"/>
    <w:rsid w:val="002A51BA"/>
    <w:rsid w:val="002B2E26"/>
    <w:rsid w:val="002B3FE6"/>
    <w:rsid w:val="002C2D81"/>
    <w:rsid w:val="002C461E"/>
    <w:rsid w:val="002C6CEC"/>
    <w:rsid w:val="002E09CE"/>
    <w:rsid w:val="002E6802"/>
    <w:rsid w:val="002E69D1"/>
    <w:rsid w:val="002F3BA6"/>
    <w:rsid w:val="00315320"/>
    <w:rsid w:val="00315EF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FD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AEA"/>
    <w:rsid w:val="004704A8"/>
    <w:rsid w:val="00471102"/>
    <w:rsid w:val="00471F18"/>
    <w:rsid w:val="00484144"/>
    <w:rsid w:val="00484C19"/>
    <w:rsid w:val="00485866"/>
    <w:rsid w:val="00492076"/>
    <w:rsid w:val="00493B1D"/>
    <w:rsid w:val="00496BC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23E"/>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24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07E8F"/>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8FF"/>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960"/>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5D99"/>
    <w:rsid w:val="00960958"/>
    <w:rsid w:val="00963A46"/>
    <w:rsid w:val="00966A3E"/>
    <w:rsid w:val="00971493"/>
    <w:rsid w:val="00971AD9"/>
    <w:rsid w:val="00973069"/>
    <w:rsid w:val="00973523"/>
    <w:rsid w:val="009802A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B1C"/>
    <w:rsid w:val="00A07713"/>
    <w:rsid w:val="00A11228"/>
    <w:rsid w:val="00A222C2"/>
    <w:rsid w:val="00A305D6"/>
    <w:rsid w:val="00A342C4"/>
    <w:rsid w:val="00A50F6B"/>
    <w:rsid w:val="00A52237"/>
    <w:rsid w:val="00A551D6"/>
    <w:rsid w:val="00A6251B"/>
    <w:rsid w:val="00A6754E"/>
    <w:rsid w:val="00A70F58"/>
    <w:rsid w:val="00A72987"/>
    <w:rsid w:val="00A7346B"/>
    <w:rsid w:val="00A84C4F"/>
    <w:rsid w:val="00A855F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4A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AFC"/>
    <w:rsid w:val="00C54CE2"/>
    <w:rsid w:val="00C55BC9"/>
    <w:rsid w:val="00C66BF3"/>
    <w:rsid w:val="00C70140"/>
    <w:rsid w:val="00C73CA7"/>
    <w:rsid w:val="00C822F6"/>
    <w:rsid w:val="00C82AC2"/>
    <w:rsid w:val="00C8456C"/>
    <w:rsid w:val="00C84645"/>
    <w:rsid w:val="00C8663A"/>
    <w:rsid w:val="00C91E19"/>
    <w:rsid w:val="00C92402"/>
    <w:rsid w:val="00C92867"/>
    <w:rsid w:val="00C93B93"/>
    <w:rsid w:val="00CA037D"/>
    <w:rsid w:val="00CA0837"/>
    <w:rsid w:val="00CA2442"/>
    <w:rsid w:val="00CA4725"/>
    <w:rsid w:val="00CB6246"/>
    <w:rsid w:val="00CC0A17"/>
    <w:rsid w:val="00CD0F93"/>
    <w:rsid w:val="00CD1BD1"/>
    <w:rsid w:val="00CD3E2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B6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D5D"/>
    <w:rsid w:val="00E608F1"/>
    <w:rsid w:val="00E60964"/>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69E8"/>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587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623494"/>
  <w15:docId w15:val="{A5D44E51-EBBC-4BC1-9B23-F926A0A16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E0B68"/>
    <w:rPr>
      <w:sz w:val="16"/>
      <w:szCs w:val="16"/>
    </w:rPr>
  </w:style>
  <w:style w:type="paragraph" w:styleId="CommentText">
    <w:name w:val="annotation text"/>
    <w:basedOn w:val="Normal"/>
    <w:link w:val="CommentTextChar"/>
    <w:semiHidden/>
    <w:unhideWhenUsed/>
    <w:rsid w:val="00DE0B68"/>
    <w:pPr>
      <w:spacing w:line="240" w:lineRule="auto"/>
    </w:pPr>
    <w:rPr>
      <w:sz w:val="20"/>
      <w:szCs w:val="20"/>
    </w:rPr>
  </w:style>
  <w:style w:type="character" w:customStyle="1" w:styleId="CommentTextChar">
    <w:name w:val="Comment Text Char"/>
    <w:basedOn w:val="DefaultParagraphFont"/>
    <w:link w:val="CommentText"/>
    <w:semiHidden/>
    <w:rsid w:val="00DE0B68"/>
    <w:rPr>
      <w:spacing w:val="4"/>
    </w:rPr>
  </w:style>
  <w:style w:type="paragraph" w:styleId="CommentSubject">
    <w:name w:val="annotation subject"/>
    <w:basedOn w:val="CommentText"/>
    <w:next w:val="CommentText"/>
    <w:link w:val="CommentSubjectChar"/>
    <w:semiHidden/>
    <w:unhideWhenUsed/>
    <w:rsid w:val="00DE0B68"/>
    <w:rPr>
      <w:b/>
      <w:bCs/>
    </w:rPr>
  </w:style>
  <w:style w:type="character" w:customStyle="1" w:styleId="CommentSubjectChar">
    <w:name w:val="Comment Subject Char"/>
    <w:basedOn w:val="CommentTextChar"/>
    <w:link w:val="CommentSubject"/>
    <w:semiHidden/>
    <w:rsid w:val="00DE0B68"/>
    <w:rPr>
      <w:b/>
      <w:bCs/>
      <w:spacing w:val="4"/>
    </w:rPr>
  </w:style>
  <w:style w:type="paragraph" w:styleId="BalloonText">
    <w:name w:val="Balloon Text"/>
    <w:basedOn w:val="Normal"/>
    <w:link w:val="BalloonTextChar"/>
    <w:semiHidden/>
    <w:unhideWhenUsed/>
    <w:rsid w:val="00DE0B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B68"/>
    <w:rPr>
      <w:rFonts w:ascii="Segoe UI" w:hAnsi="Segoe UI" w:cs="Segoe UI"/>
      <w:spacing w:val="4"/>
      <w:sz w:val="18"/>
      <w:szCs w:val="18"/>
    </w:rPr>
  </w:style>
  <w:style w:type="character" w:styleId="LineNumber">
    <w:name w:val="line number"/>
    <w:basedOn w:val="DefaultParagraphFont"/>
    <w:semiHidden/>
    <w:unhideWhenUsed/>
    <w:rsid w:val="001D4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375</Words>
  <Characters>1813</Characters>
  <Application>Microsoft Office Word</Application>
  <DocSecurity>0</DocSecurity>
  <Lines>68</Lines>
  <Paragraphs>26</Paragraphs>
  <ScaleCrop>false</ScaleCrop>
  <HeadingPairs>
    <vt:vector size="2" baseType="variant">
      <vt:variant>
        <vt:lpstr>Title</vt:lpstr>
      </vt:variant>
      <vt:variant>
        <vt:i4>1</vt:i4>
      </vt:variant>
    </vt:vector>
  </HeadingPairs>
  <TitlesOfParts>
    <vt:vector size="1" baseType="lpstr">
      <vt:lpstr>A5090</vt:lpstr>
    </vt:vector>
  </TitlesOfParts>
  <Manager>R230</Manager>
  <Company>NJ Office of Legislative Services</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A5090</dc:title>
  <dc:subject/>
  <dc:creator>Assemblyman  BERGEN, Assemblyman  WIRTHS</dc:creator>
  <cp:keywords>A5090|2|RF |282|298|294|F|0|</cp:keywords>
  <dc:description>INTRODUCED DECEMBER 10, 2020</dc:description>
  <cp:lastModifiedBy>Todaro, Vivian</cp:lastModifiedBy>
  <cp:revision>2</cp:revision>
  <cp:lastPrinted>2020-12-03T21:27:00Z</cp:lastPrinted>
  <dcterms:created xsi:type="dcterms:W3CDTF">2020-12-12T01:22:00Z</dcterms:created>
  <dcterms:modified xsi:type="dcterms:W3CDTF">2020-12-12T01:22:00Z</dcterms:modified>
  <cp:category>s.1: T&amp;E and Note to C.54A:4-7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