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5E7" w:rsidRDefault="00AE75E7" w:rsidP="00AE75E7">
      <w:pPr>
        <w:pStyle w:val="bpuBill"/>
      </w:pPr>
      <w:bookmarkStart w:id="0" w:name="bpuFrontPg"/>
      <w:bookmarkStart w:id="1" w:name="_GoBack"/>
      <w:bookmarkEnd w:id="0"/>
      <w:bookmarkEnd w:id="1"/>
      <w:r>
        <w:t xml:space="preserve">ASSEMBLY, No. 5098 </w:t>
      </w:r>
    </w:p>
    <w:p w:rsidR="00AE75E7" w:rsidRPr="009D38FF" w:rsidRDefault="00AE75E7" w:rsidP="00AE75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894" r:id="rId7"/>
        </w:object>
      </w:r>
    </w:p>
    <w:p w:rsidR="00AE75E7" w:rsidRDefault="00AE75E7" w:rsidP="00AE75E7">
      <w:pPr>
        <w:pStyle w:val="bpuState"/>
      </w:pPr>
      <w:r>
        <w:t>STATE OF NEW JERSEY</w:t>
      </w:r>
    </w:p>
    <w:p w:rsidR="00AE75E7" w:rsidRDefault="00AE75E7" w:rsidP="00AE75E7">
      <w:pPr>
        <w:pStyle w:val="bpuLegislature"/>
      </w:pPr>
      <w:r>
        <w:t>219th LEGISLATURE</w:t>
      </w:r>
    </w:p>
    <w:p w:rsidR="00AE75E7" w:rsidRDefault="00AE75E7" w:rsidP="00AE75E7">
      <w:pPr>
        <w:pStyle w:val="bpuWpGraphic"/>
      </w:pPr>
      <w:r>
        <w:object w:dxaOrig="8985" w:dyaOrig="255">
          <v:shape id="_x0000_i1026" type="#_x0000_t75" style="width:6in;height:12pt" o:ole="">
            <v:imagedata r:id="rId6" o:title=""/>
          </v:shape>
          <o:OLEObject Type="Embed" ProgID="WPWin6.1" ShapeID="_x0000_i1026" DrawAspect="Content" ObjectID="_1669183895" r:id="rId8"/>
        </w:object>
      </w:r>
      <w:r>
        <w:t xml:space="preserve">  </w:t>
      </w:r>
    </w:p>
    <w:p w:rsidR="00AE75E7" w:rsidRDefault="00AE75E7" w:rsidP="00AE75E7">
      <w:pPr>
        <w:pStyle w:val="bpuIntro"/>
      </w:pPr>
      <w:r>
        <w:t>INTRODUCED DECEMBER 10, 2020</w:t>
      </w:r>
    </w:p>
    <w:p w:rsidR="00AE75E7" w:rsidRDefault="00AE75E7" w:rsidP="00AE75E7">
      <w:pPr>
        <w:pStyle w:val="bpuIntro"/>
      </w:pPr>
    </w:p>
    <w:p w:rsidR="00AE75E7" w:rsidRDefault="00AE75E7" w:rsidP="00AE75E7">
      <w:pPr>
        <w:pStyle w:val="bpuIntro"/>
        <w:sectPr w:rsidR="00AE75E7" w:rsidSect="00AE75E7">
          <w:headerReference w:type="even" r:id="rId9"/>
          <w:headerReference w:type="default" r:id="rId10"/>
          <w:pgSz w:w="12240" w:h="20160" w:code="5"/>
          <w:pgMar w:top="2160" w:right="1440" w:bottom="1440" w:left="1440" w:header="72" w:footer="720" w:gutter="0"/>
          <w:pgNumType w:start="1"/>
          <w:cols w:space="720"/>
          <w:docGrid w:linePitch="360"/>
        </w:sectPr>
      </w:pPr>
    </w:p>
    <w:p w:rsidR="00AE75E7" w:rsidRDefault="00AE75E7" w:rsidP="00AE75E7">
      <w:pPr>
        <w:pStyle w:val="bpuIntro"/>
      </w:pPr>
    </w:p>
    <w:p w:rsidR="00AE75E7" w:rsidRDefault="00AE75E7" w:rsidP="00AE75E7">
      <w:pPr>
        <w:pStyle w:val="bpuSponsor"/>
      </w:pPr>
      <w:r>
        <w:t>Sponsored by:</w:t>
      </w:r>
    </w:p>
    <w:p w:rsidR="00AE75E7" w:rsidRDefault="00AE75E7" w:rsidP="00AE75E7">
      <w:pPr>
        <w:pStyle w:val="bpuSponsor"/>
      </w:pPr>
      <w:r>
        <w:t>Assemblyman  PARKER SPACE</w:t>
      </w:r>
    </w:p>
    <w:p w:rsidR="00AE75E7" w:rsidRDefault="00AE75E7" w:rsidP="00AE75E7">
      <w:pPr>
        <w:pStyle w:val="bpuSponsor"/>
      </w:pPr>
      <w:r>
        <w:t>District 24 (Morris, Sussex and Warren)</w:t>
      </w:r>
    </w:p>
    <w:p w:rsidR="00AE75E7" w:rsidRDefault="00AE75E7" w:rsidP="00AE75E7">
      <w:pPr>
        <w:pStyle w:val="bpuSponsor"/>
      </w:pPr>
      <w:r>
        <w:t>Assemblyman  HAROLD "HAL" J. WIRTHS</w:t>
      </w:r>
    </w:p>
    <w:p w:rsidR="00AE75E7" w:rsidRDefault="00AE75E7" w:rsidP="00AE75E7">
      <w:pPr>
        <w:pStyle w:val="bpuSponsor"/>
      </w:pPr>
      <w:r>
        <w:t>District 24 (Morris, Sussex and Warren)</w:t>
      </w:r>
    </w:p>
    <w:p w:rsidR="00AE75E7" w:rsidRDefault="00AE75E7" w:rsidP="00AE75E7">
      <w:pPr>
        <w:pStyle w:val="bpuSponsor"/>
      </w:pPr>
    </w:p>
    <w:p w:rsidR="00AE75E7" w:rsidRDefault="00AE75E7" w:rsidP="00AE75E7">
      <w:pPr>
        <w:pStyle w:val="bpuSponsor"/>
      </w:pPr>
    </w:p>
    <w:p w:rsidR="00AE75E7" w:rsidRDefault="00AE75E7" w:rsidP="00AE75E7">
      <w:pPr>
        <w:pStyle w:val="bpuSponsor"/>
      </w:pPr>
    </w:p>
    <w:p w:rsidR="00AE75E7" w:rsidRDefault="00AE75E7" w:rsidP="00AE75E7">
      <w:pPr>
        <w:pStyle w:val="bpuSponsor"/>
      </w:pPr>
    </w:p>
    <w:p w:rsidR="00AE75E7" w:rsidRDefault="00AE75E7" w:rsidP="00AE75E7">
      <w:pPr>
        <w:pStyle w:val="bpuSponsor"/>
      </w:pPr>
      <w:r>
        <w:t>SYNOPSIS</w:t>
      </w:r>
    </w:p>
    <w:p w:rsidR="00AE75E7" w:rsidRDefault="00BB2738" w:rsidP="00AE75E7">
      <w:pPr>
        <w:pStyle w:val="bpuNormText"/>
      </w:pPr>
      <w:r>
        <w:tab/>
      </w:r>
      <w:r w:rsidR="00AE75E7">
        <w:t>Repeals personalized handgun law.</w:t>
      </w:r>
    </w:p>
    <w:p w:rsidR="00AE75E7" w:rsidRDefault="00AE75E7" w:rsidP="00AE75E7">
      <w:pPr>
        <w:pStyle w:val="bpuNormText"/>
      </w:pPr>
    </w:p>
    <w:p w:rsidR="00AE75E7" w:rsidRDefault="00AE75E7" w:rsidP="00AE75E7">
      <w:pPr>
        <w:pStyle w:val="bpuSponsor"/>
      </w:pPr>
      <w:r>
        <w:t xml:space="preserve">CURRENT VERSION OF TEXT </w:t>
      </w:r>
    </w:p>
    <w:p w:rsidR="00AE75E7" w:rsidRDefault="00AE75E7" w:rsidP="00AE75E7">
      <w:pPr>
        <w:pStyle w:val="bpuNormText"/>
      </w:pPr>
      <w:r>
        <w:tab/>
        <w:t>As introduced.</w:t>
      </w:r>
    </w:p>
    <w:p w:rsidR="00AE75E7" w:rsidRDefault="00AE75E7" w:rsidP="00AE75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5E7" w:rsidRDefault="00AE75E7" w:rsidP="008916EC">
      <w:pPr>
        <w:pStyle w:val="FronterPage"/>
        <w:tabs>
          <w:tab w:val="clear" w:pos="720"/>
          <w:tab w:val="clear" w:pos="1440"/>
          <w:tab w:val="clear" w:pos="2160"/>
          <w:tab w:val="clear" w:pos="2880"/>
          <w:tab w:val="clear" w:pos="3600"/>
          <w:tab w:val="clear" w:pos="4320"/>
          <w:tab w:val="clear" w:pos="5040"/>
        </w:tabs>
        <w:sectPr w:rsidR="00AE75E7" w:rsidSect="00AE75E7">
          <w:type w:val="continuous"/>
          <w:pgSz w:w="12240" w:h="20160" w:code="5"/>
          <w:pgMar w:top="1440" w:right="2275" w:bottom="1440" w:left="2275" w:header="72" w:footer="720" w:gutter="0"/>
          <w:pgNumType w:start="1"/>
          <w:cols w:space="720"/>
          <w:docGrid w:linePitch="360"/>
        </w:sectPr>
      </w:pPr>
    </w:p>
    <w:p w:rsidR="00686AEB" w:rsidRPr="00677316" w:rsidRDefault="00381ED8" w:rsidP="003E47BA">
      <w:pPr>
        <w:pStyle w:val="HangingAnAct"/>
        <w:rPr>
          <w:rStyle w:val="HangingAnActChar"/>
        </w:rPr>
      </w:pPr>
      <w:r>
        <w:rPr>
          <w:rStyle w:val="BillHead"/>
        </w:rPr>
        <w:lastRenderedPageBreak/>
        <w:t>An Act</w:t>
      </w:r>
      <w:r w:rsidR="00686AEB" w:rsidRPr="006B7FA7">
        <w:rPr>
          <w:rStyle w:val="HangingAnActChar"/>
        </w:rPr>
        <w:t xml:space="preserve"> </w:t>
      </w:r>
      <w:r w:rsidR="00EF3772">
        <w:rPr>
          <w:rStyle w:val="HangingAnActChar"/>
        </w:rPr>
        <w:t>concerning</w:t>
      </w:r>
      <w:r w:rsidR="009E6634" w:rsidRPr="009E6634">
        <w:rPr>
          <w:rStyle w:val="HangingAnActChar"/>
        </w:rPr>
        <w:t xml:space="preserve"> personalized handguns and </w:t>
      </w:r>
      <w:r w:rsidR="0097547D">
        <w:rPr>
          <w:rStyle w:val="HangingAnActChar"/>
        </w:rPr>
        <w:t>amending and repealing</w:t>
      </w:r>
      <w:r w:rsidR="009E6634" w:rsidRPr="009E6634">
        <w:rPr>
          <w:rStyle w:val="HangingAnActChar"/>
        </w:rPr>
        <w:t xml:space="preserve"> various parts of statutory law.</w:t>
      </w:r>
    </w:p>
    <w:p w:rsidR="000B1054" w:rsidRPr="00D71D68" w:rsidRDefault="000B1054" w:rsidP="000B1054"/>
    <w:p w:rsidR="00686AEB" w:rsidRPr="00AA7880" w:rsidRDefault="00686AEB" w:rsidP="00686AEB">
      <w:r>
        <w:tab/>
      </w:r>
      <w:r w:rsidR="00381ED8">
        <w:rPr>
          <w:rStyle w:val="BillHeading2"/>
        </w:rPr>
        <w:t>Be It Enacted</w:t>
      </w:r>
      <w:r>
        <w:rPr>
          <w:rStyle w:val="BillHeading2"/>
        </w:rPr>
        <w:t xml:space="preserve"> </w:t>
      </w:r>
      <w:r w:rsidR="00381ED8">
        <w:rPr>
          <w:rStyle w:val="BillLanguage"/>
        </w:rPr>
        <w:t>by the Senate and General Assembly of the State of New Jersey:</w:t>
      </w:r>
    </w:p>
    <w:p w:rsidR="00686AEB" w:rsidRDefault="00686AEB" w:rsidP="00686AEB"/>
    <w:p w:rsidR="00EF3772" w:rsidRDefault="00EF3772" w:rsidP="00686AEB">
      <w:r>
        <w:tab/>
      </w:r>
      <w:r w:rsidR="00BB2738">
        <w:t>1.</w:t>
      </w:r>
      <w:r w:rsidR="00BB2738">
        <w:tab/>
      </w:r>
      <w:r>
        <w:t>N.J.S.2C:39-1</w:t>
      </w:r>
      <w:r w:rsidR="00BB2738">
        <w:t xml:space="preserve"> </w:t>
      </w:r>
      <w:r>
        <w:t xml:space="preserve"> is amended to read as follows:</w:t>
      </w:r>
    </w:p>
    <w:p w:rsidR="00EF3772" w:rsidRDefault="007E20ED" w:rsidP="00EF3772">
      <w:r>
        <w:tab/>
      </w:r>
      <w:r w:rsidR="00EF3772">
        <w:t xml:space="preserve">2C:39-1.  Definitions. The following definitions apply to this chapter and to chapter 58: </w:t>
      </w:r>
    </w:p>
    <w:p w:rsidR="00EF3772" w:rsidRDefault="00EF3772" w:rsidP="00EF3772">
      <w:r>
        <w:tab/>
        <w:t>a.</w:t>
      </w:r>
      <w:r>
        <w:tab/>
        <w:t xml:space="preserve">"Antique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 </w:t>
      </w:r>
    </w:p>
    <w:p w:rsidR="00EF3772" w:rsidRDefault="00EF3772" w:rsidP="00EF3772">
      <w:r>
        <w:tab/>
        <w:t>b.</w:t>
      </w:r>
      <w:r>
        <w:tab/>
        <w:t xml:space="preserve">"Deface" means to remove, deface, cover, alter or destroy the name of the maker, model designation, manufacturer's serial number or any other distinguishing identification mark or number on any firearm. </w:t>
      </w:r>
    </w:p>
    <w:p w:rsidR="00EF3772" w:rsidRDefault="00EF3772" w:rsidP="00EF3772">
      <w:r>
        <w:tab/>
        <w:t>c.</w:t>
      </w:r>
      <w:r>
        <w:tab/>
        <w:t xml:space="preserve">"Destructive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 </w:t>
      </w:r>
    </w:p>
    <w:p w:rsidR="00EF3772" w:rsidRDefault="00EF3772" w:rsidP="00EF3772">
      <w:r>
        <w:tab/>
        <w:t>d.</w:t>
      </w:r>
      <w:r>
        <w:tab/>
        <w:t xml:space="preserve">"Dispose of" means to give, give away, lease, loan, keep for sale, offer, offer for sale, sell, transfer, or otherwise transfer possession. </w:t>
      </w:r>
    </w:p>
    <w:p w:rsidR="00EF3772" w:rsidRDefault="00EF3772" w:rsidP="00EF3772">
      <w:r>
        <w:tab/>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w:t>
      </w:r>
      <w:r>
        <w:lastRenderedPageBreak/>
        <w:t xml:space="preserve">gaseous pressures are capable of producing destructive effects on contiguous objects. The term shall not include small arms ammunition, or explosives in the form prescribed by the official United States Pharmacopoeia. </w:t>
      </w:r>
    </w:p>
    <w:p w:rsidR="00EF3772" w:rsidRDefault="00EF3772" w:rsidP="00EF3772">
      <w:r>
        <w:tab/>
        <w:t>f.</w:t>
      </w:r>
      <w:r>
        <w:tab/>
        <w:t xml:space="preserve">"Firearm"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w:t>
      </w:r>
    </w:p>
    <w:p w:rsidR="00EF3772" w:rsidRDefault="00EF3772" w:rsidP="00EF3772">
      <w:r>
        <w:tab/>
        <w:t>g.</w:t>
      </w:r>
      <w:r>
        <w:tab/>
        <w:t xml:space="preserve">"Firearm silencer" means any instrument, attachment, weapon or appliance for causing the firing of any gun, revolver, pistol or other firearm to be silent, or intended to lessen or muffle the noise of the firing of any gun, revolver, pistol or other firearm. </w:t>
      </w:r>
    </w:p>
    <w:p w:rsidR="00EF3772" w:rsidRDefault="00EF3772" w:rsidP="00EF3772">
      <w:r>
        <w:tab/>
        <w:t>h.</w:t>
      </w:r>
      <w:r>
        <w:tab/>
        <w:t xml:space="preserve">"Gravity knife" means any knife which has a blade which is released from the handle or sheath thereof by the force of gravity or the application of centrifugal force. </w:t>
      </w:r>
    </w:p>
    <w:p w:rsidR="00EF3772" w:rsidRDefault="00EF3772" w:rsidP="00EF3772">
      <w:r>
        <w:tab/>
      </w:r>
      <w:proofErr w:type="spellStart"/>
      <w:r>
        <w:t>i</w:t>
      </w:r>
      <w:proofErr w:type="spellEnd"/>
      <w:r>
        <w:t>.</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EF3772" w:rsidRDefault="00EF3772" w:rsidP="00EF3772">
      <w:r>
        <w:tab/>
        <w:t>j.</w:t>
      </w:r>
      <w:r>
        <w:tab/>
        <w:t xml:space="preserve">"Manufacturer"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 </w:t>
      </w:r>
    </w:p>
    <w:p w:rsidR="00EF3772" w:rsidRDefault="00EF3772" w:rsidP="00EF3772">
      <w:r>
        <w:tab/>
        <w:t>k.</w:t>
      </w:r>
      <w:r>
        <w:tab/>
        <w:t xml:space="preserve">"Handgun" means any pistol, revolver or other firearm originally designed or manufactured to be fired by the use of a single hand. </w:t>
      </w:r>
    </w:p>
    <w:p w:rsidR="00EF3772" w:rsidRDefault="00EF3772" w:rsidP="00EF3772">
      <w:r>
        <w:tab/>
        <w:t>l.</w:t>
      </w:r>
      <w:r>
        <w:tab/>
        <w:t xml:space="preserve">"Retail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 </w:t>
      </w:r>
    </w:p>
    <w:p w:rsidR="00EF3772" w:rsidRDefault="00EF3772" w:rsidP="00EF3772">
      <w:r>
        <w:lastRenderedPageBreak/>
        <w:tab/>
        <w:t>m.</w:t>
      </w:r>
      <w:r>
        <w:tab/>
        <w:t xml:space="preserve">"Rifle" means any firearm designed to be fired from the shoulder and using the energy of the explosive in a fixed metallic cartridge to fire a single projectile through a rifled bore for each single pull of the trigger. </w:t>
      </w:r>
    </w:p>
    <w:p w:rsidR="00EF3772" w:rsidRDefault="00EF3772" w:rsidP="00EF3772">
      <w:r>
        <w:tab/>
        <w:t>n.</w:t>
      </w:r>
      <w:r>
        <w:tab/>
        <w:t xml:space="preserve">"Shotgun"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 </w:t>
      </w:r>
    </w:p>
    <w:p w:rsidR="00EF3772" w:rsidRDefault="00EF3772" w:rsidP="00EF3772">
      <w:r>
        <w:tab/>
        <w:t>o.</w:t>
      </w:r>
      <w:r>
        <w:tab/>
        <w:t xml:space="preserve">"Sawed-off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 </w:t>
      </w:r>
    </w:p>
    <w:p w:rsidR="00EF3772" w:rsidRDefault="00EF3772" w:rsidP="00EF3772">
      <w:r>
        <w:tab/>
        <w:t>p.</w:t>
      </w:r>
      <w:r>
        <w:tab/>
        <w:t xml:space="preserve">"Switchblade knife" means any knife or similar device which has a blade which opens automatically by hand pressure applied to a button, spring or other device in the handle of the knife. </w:t>
      </w:r>
    </w:p>
    <w:p w:rsidR="00EF3772" w:rsidRDefault="00EF3772" w:rsidP="00EF3772">
      <w:r>
        <w:tab/>
        <w:t>q.</w:t>
      </w:r>
      <w:r>
        <w:tab/>
        <w:t xml:space="preserve">"Superintendent" means the Superintendent of the State Police. </w:t>
      </w:r>
    </w:p>
    <w:p w:rsidR="00EF3772" w:rsidRDefault="00EF3772" w:rsidP="00EF3772">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xml:space="preserve">,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 </w:t>
      </w:r>
    </w:p>
    <w:p w:rsidR="00EF3772" w:rsidRDefault="00EF3772" w:rsidP="00EF3772">
      <w:r>
        <w:tab/>
        <w:t>s.</w:t>
      </w:r>
      <w:r>
        <w:tab/>
        <w:t xml:space="preserve">"Wholesale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 </w:t>
      </w:r>
    </w:p>
    <w:p w:rsidR="00EF3772" w:rsidRDefault="00EF3772" w:rsidP="00EF3772">
      <w:r>
        <w:tab/>
        <w:t>t.</w:t>
      </w:r>
      <w:r>
        <w:tab/>
        <w:t xml:space="preserve">"Stun gun" means any weapon or other device which emits an electrical charge or current intended to temporarily or permanently disable a person. </w:t>
      </w:r>
    </w:p>
    <w:p w:rsidR="00EF3772" w:rsidRDefault="00EF3772" w:rsidP="00EF3772">
      <w:r>
        <w:tab/>
        <w:t>u.</w:t>
      </w:r>
      <w:r>
        <w:tab/>
        <w:t xml:space="preserve">"Ballistic knife" means any weapon or other device capable of lethal use and which can propel a knife blade. </w:t>
      </w:r>
    </w:p>
    <w:p w:rsidR="00EF3772" w:rsidRDefault="00EF3772" w:rsidP="00EF3772">
      <w:r>
        <w:lastRenderedPageBreak/>
        <w:tab/>
        <w:t>v.</w:t>
      </w:r>
      <w:r>
        <w:tab/>
        <w:t xml:space="preserve">"Imitation firearm" means an object or device reasonably capable of being mistaken for a firearm. </w:t>
      </w:r>
    </w:p>
    <w:p w:rsidR="00EF3772" w:rsidRDefault="00EF3772" w:rsidP="00EF3772">
      <w:r>
        <w:tab/>
        <w:t>w.</w:t>
      </w:r>
      <w:r>
        <w:tab/>
        <w:t xml:space="preserve">"Assault firearm" means: </w:t>
      </w:r>
    </w:p>
    <w:p w:rsidR="00EF3772" w:rsidRDefault="00EF3772" w:rsidP="00EF3772">
      <w:r>
        <w:tab/>
        <w:t>(1)</w:t>
      </w:r>
      <w:r>
        <w:tab/>
        <w:t xml:space="preserve">The following firearms: </w:t>
      </w:r>
    </w:p>
    <w:p w:rsidR="00EF3772" w:rsidRDefault="00EF3772" w:rsidP="00EF3772">
      <w:r>
        <w:tab/>
      </w:r>
      <w:r>
        <w:tab/>
      </w:r>
      <w:proofErr w:type="spellStart"/>
      <w:r>
        <w:t>Algimec</w:t>
      </w:r>
      <w:proofErr w:type="spellEnd"/>
      <w:r>
        <w:t xml:space="preserve"> AGM1 type </w:t>
      </w:r>
    </w:p>
    <w:p w:rsidR="00EF3772" w:rsidRDefault="003F3A23" w:rsidP="00EF3772">
      <w:r>
        <w:tab/>
      </w:r>
      <w:r>
        <w:tab/>
      </w:r>
      <w:r w:rsidR="00EF3772">
        <w:t xml:space="preserve">Any shotgun with a revolving cylinder such as the "Street Sweeper" or "Striker 12" </w:t>
      </w:r>
    </w:p>
    <w:p w:rsidR="00EF3772" w:rsidRDefault="00EF3772" w:rsidP="00EF3772">
      <w:r>
        <w:tab/>
      </w:r>
      <w:r>
        <w:tab/>
      </w:r>
      <w:proofErr w:type="spellStart"/>
      <w:r>
        <w:t>Armalite</w:t>
      </w:r>
      <w:proofErr w:type="spellEnd"/>
      <w:r>
        <w:t xml:space="preserve"> AR-180 type </w:t>
      </w:r>
    </w:p>
    <w:p w:rsidR="00EF3772" w:rsidRDefault="00EF3772" w:rsidP="00EF3772">
      <w:r>
        <w:tab/>
      </w:r>
      <w:r>
        <w:tab/>
        <w:t xml:space="preserve">Australian Automatic Arms SAR </w:t>
      </w:r>
    </w:p>
    <w:p w:rsidR="00EF3772" w:rsidRDefault="00EF3772" w:rsidP="00EF3772">
      <w:r>
        <w:tab/>
      </w:r>
      <w:r>
        <w:tab/>
        <w:t xml:space="preserve">Avtomat Kalashnikov type semi-automatic firearms </w:t>
      </w:r>
    </w:p>
    <w:p w:rsidR="00EF3772" w:rsidRDefault="00EF3772" w:rsidP="00EF3772">
      <w:r>
        <w:tab/>
      </w:r>
      <w:r>
        <w:tab/>
        <w:t xml:space="preserve">Beretta AR-70 and BM59 semi-automatic firearms </w:t>
      </w:r>
    </w:p>
    <w:p w:rsidR="00EF3772" w:rsidRDefault="00EF3772" w:rsidP="00EF3772">
      <w:r>
        <w:tab/>
      </w:r>
      <w:r>
        <w:tab/>
        <w:t xml:space="preserve">Bushmaster Assault Rifle </w:t>
      </w:r>
    </w:p>
    <w:p w:rsidR="00EF3772" w:rsidRDefault="00EF3772" w:rsidP="00EF3772">
      <w:r>
        <w:tab/>
      </w:r>
      <w:r>
        <w:tab/>
        <w:t xml:space="preserve">Calico M-900 Assault carbine and M-900 </w:t>
      </w:r>
    </w:p>
    <w:p w:rsidR="00EF3772" w:rsidRDefault="00EF3772" w:rsidP="00EF3772">
      <w:r>
        <w:tab/>
      </w:r>
      <w:r>
        <w:tab/>
        <w:t xml:space="preserve">CETME G3 </w:t>
      </w:r>
    </w:p>
    <w:p w:rsidR="00EF3772" w:rsidRDefault="00EF3772" w:rsidP="00EF3772">
      <w:r>
        <w:tab/>
      </w:r>
      <w:r>
        <w:tab/>
        <w:t xml:space="preserve">Chartered Industries of Singapore SR-88 type </w:t>
      </w:r>
    </w:p>
    <w:p w:rsidR="00EF3772" w:rsidRDefault="00EF3772" w:rsidP="00EF3772">
      <w:r>
        <w:tab/>
      </w:r>
      <w:r>
        <w:tab/>
        <w:t xml:space="preserve">Colt AR-15 and CAR-15 series </w:t>
      </w:r>
    </w:p>
    <w:p w:rsidR="00EF3772" w:rsidRDefault="00EF3772" w:rsidP="00EF3772">
      <w:r>
        <w:tab/>
      </w:r>
      <w:r>
        <w:tab/>
        <w:t xml:space="preserve">Daewoo K-1, K-2, Max 1 and Max 2, AR 100 types </w:t>
      </w:r>
    </w:p>
    <w:p w:rsidR="00EF3772" w:rsidRDefault="00EF3772" w:rsidP="00EF3772">
      <w:r>
        <w:tab/>
      </w:r>
      <w:r>
        <w:tab/>
      </w:r>
      <w:proofErr w:type="spellStart"/>
      <w:r>
        <w:t>Demro</w:t>
      </w:r>
      <w:proofErr w:type="spellEnd"/>
      <w:r>
        <w:t xml:space="preserve"> TAC-1 carbine type </w:t>
      </w:r>
    </w:p>
    <w:p w:rsidR="00EF3772" w:rsidRDefault="00EF3772" w:rsidP="00EF3772">
      <w:r>
        <w:tab/>
      </w:r>
      <w:r>
        <w:tab/>
      </w:r>
      <w:proofErr w:type="spellStart"/>
      <w:r>
        <w:t>Encom</w:t>
      </w:r>
      <w:proofErr w:type="spellEnd"/>
      <w:r>
        <w:t xml:space="preserve"> MP-9 and MP-45 carbine types </w:t>
      </w:r>
    </w:p>
    <w:p w:rsidR="00EF3772" w:rsidRDefault="00EF3772" w:rsidP="00EF3772">
      <w:r>
        <w:tab/>
      </w:r>
      <w:r>
        <w:tab/>
        <w:t xml:space="preserve">FAMAS MAS223 types </w:t>
      </w:r>
    </w:p>
    <w:p w:rsidR="00EF3772" w:rsidRDefault="00EF3772" w:rsidP="00EF3772">
      <w:r>
        <w:tab/>
      </w:r>
      <w:r>
        <w:tab/>
        <w:t xml:space="preserve">FN-FAL, FN-LAR, or FN-FNC type semi-automatic firearms </w:t>
      </w:r>
    </w:p>
    <w:p w:rsidR="00EF3772" w:rsidRDefault="00EF3772" w:rsidP="00EF3772">
      <w:r>
        <w:tab/>
      </w:r>
      <w:r>
        <w:tab/>
      </w:r>
      <w:proofErr w:type="spellStart"/>
      <w:r>
        <w:t>Franchi</w:t>
      </w:r>
      <w:proofErr w:type="spellEnd"/>
      <w:r>
        <w:t xml:space="preserve"> SPAS 12 and LAW 12 shotguns </w:t>
      </w:r>
    </w:p>
    <w:p w:rsidR="00EF3772" w:rsidRDefault="00EF3772" w:rsidP="00EF3772">
      <w:r>
        <w:tab/>
      </w:r>
      <w:r>
        <w:tab/>
        <w:t xml:space="preserve">G3SA type </w:t>
      </w:r>
    </w:p>
    <w:p w:rsidR="00EF3772" w:rsidRDefault="00EF3772" w:rsidP="00EF3772">
      <w:r>
        <w:tab/>
      </w:r>
      <w:r>
        <w:tab/>
      </w:r>
      <w:proofErr w:type="spellStart"/>
      <w:r>
        <w:t>Galil</w:t>
      </w:r>
      <w:proofErr w:type="spellEnd"/>
      <w:r>
        <w:t xml:space="preserve"> type Heckler and Koch HK91, HK93, HK94, MP5, PSG-1 </w:t>
      </w:r>
    </w:p>
    <w:p w:rsidR="00EF3772" w:rsidRDefault="00EF3772" w:rsidP="00EF3772">
      <w:r>
        <w:tab/>
      </w:r>
      <w:r>
        <w:tab/>
      </w:r>
      <w:proofErr w:type="spellStart"/>
      <w:r>
        <w:t>Intratec</w:t>
      </w:r>
      <w:proofErr w:type="spellEnd"/>
      <w:r>
        <w:t xml:space="preserve"> TEC 9 and 22 semi-automatic firearms </w:t>
      </w:r>
    </w:p>
    <w:p w:rsidR="00EF3772" w:rsidRDefault="00EF3772" w:rsidP="00EF3772">
      <w:r>
        <w:tab/>
      </w:r>
      <w:r>
        <w:tab/>
        <w:t xml:space="preserve">M1 carbine type </w:t>
      </w:r>
    </w:p>
    <w:p w:rsidR="00EF3772" w:rsidRDefault="00EF3772" w:rsidP="00EF3772">
      <w:r>
        <w:tab/>
      </w:r>
      <w:r>
        <w:tab/>
        <w:t xml:space="preserve">M14S type </w:t>
      </w:r>
    </w:p>
    <w:p w:rsidR="00EF3772" w:rsidRDefault="00EF3772" w:rsidP="00EF3772">
      <w:r>
        <w:tab/>
      </w:r>
      <w:r>
        <w:tab/>
        <w:t xml:space="preserve">MAC 10, MAC 11, MAC 11-9mm carbine type firearms </w:t>
      </w:r>
    </w:p>
    <w:p w:rsidR="00EF3772" w:rsidRDefault="00EF3772" w:rsidP="00EF3772">
      <w:r>
        <w:tab/>
      </w:r>
      <w:r>
        <w:tab/>
        <w:t xml:space="preserve">PJK M-68 carbine type </w:t>
      </w:r>
    </w:p>
    <w:p w:rsidR="00EF3772" w:rsidRDefault="00EF3772" w:rsidP="00EF3772">
      <w:r>
        <w:tab/>
      </w:r>
      <w:r>
        <w:tab/>
        <w:t xml:space="preserve">Plainfield Machine Company Carbine </w:t>
      </w:r>
    </w:p>
    <w:p w:rsidR="00EF3772" w:rsidRDefault="00EF3772" w:rsidP="00EF3772">
      <w:r>
        <w:tab/>
      </w:r>
      <w:r>
        <w:tab/>
        <w:t xml:space="preserve">Ruger K-Mini-14/5F and Mini-14/5RF </w:t>
      </w:r>
    </w:p>
    <w:p w:rsidR="00EF3772" w:rsidRDefault="00EF3772" w:rsidP="00EF3772">
      <w:r>
        <w:tab/>
      </w:r>
      <w:r>
        <w:tab/>
        <w:t xml:space="preserve">SIG AMT, SIG 550SP, SIG 551SP, SIG PE-57 types </w:t>
      </w:r>
    </w:p>
    <w:p w:rsidR="00EF3772" w:rsidRDefault="00EF3772" w:rsidP="00EF3772">
      <w:r>
        <w:tab/>
      </w:r>
      <w:r>
        <w:tab/>
        <w:t xml:space="preserve">SKS with detachable magazine type </w:t>
      </w:r>
    </w:p>
    <w:p w:rsidR="00EF3772" w:rsidRDefault="00EF3772" w:rsidP="00EF3772">
      <w:r>
        <w:tab/>
      </w:r>
      <w:r>
        <w:tab/>
      </w:r>
      <w:proofErr w:type="spellStart"/>
      <w:r>
        <w:t>Spectre</w:t>
      </w:r>
      <w:proofErr w:type="spellEnd"/>
      <w:r>
        <w:t xml:space="preserve"> Auto carbine type </w:t>
      </w:r>
    </w:p>
    <w:p w:rsidR="00EF3772" w:rsidRDefault="00EF3772" w:rsidP="00EF3772">
      <w:r>
        <w:tab/>
      </w:r>
      <w:r>
        <w:tab/>
        <w:t xml:space="preserve">Springfield Armory BM59 and SAR-48 type </w:t>
      </w:r>
    </w:p>
    <w:p w:rsidR="00EF3772" w:rsidRDefault="00EF3772" w:rsidP="00EF3772">
      <w:r>
        <w:tab/>
      </w:r>
      <w:r>
        <w:tab/>
        <w:t xml:space="preserve">Sterling MK-6, MK-7 and SAR types </w:t>
      </w:r>
    </w:p>
    <w:p w:rsidR="00EF3772" w:rsidRDefault="00EF3772" w:rsidP="00EF3772">
      <w:r>
        <w:tab/>
      </w:r>
      <w:r>
        <w:tab/>
      </w:r>
      <w:proofErr w:type="spellStart"/>
      <w:r>
        <w:t>Steyr</w:t>
      </w:r>
      <w:proofErr w:type="spellEnd"/>
      <w:r>
        <w:t xml:space="preserve"> A.U.G. semi-automatic firearms </w:t>
      </w:r>
    </w:p>
    <w:p w:rsidR="00EF3772" w:rsidRDefault="00EF3772" w:rsidP="00EF3772">
      <w:r>
        <w:tab/>
      </w:r>
      <w:r>
        <w:tab/>
        <w:t xml:space="preserve">USAS 12 semi-automatic type shotgun </w:t>
      </w:r>
    </w:p>
    <w:p w:rsidR="00EF3772" w:rsidRDefault="00EF3772" w:rsidP="00EF3772">
      <w:r>
        <w:tab/>
      </w:r>
      <w:r>
        <w:tab/>
        <w:t xml:space="preserve">Uzi type semi-automatic firearms </w:t>
      </w:r>
    </w:p>
    <w:p w:rsidR="00EF3772" w:rsidRDefault="00EF3772" w:rsidP="00EF3772">
      <w:r>
        <w:tab/>
      </w:r>
      <w:r>
        <w:tab/>
        <w:t xml:space="preserve">Valmet M62, M71S, M76, or M78 type semi-automatic firearms </w:t>
      </w:r>
    </w:p>
    <w:p w:rsidR="00EF3772" w:rsidRDefault="00EF3772" w:rsidP="00EF3772">
      <w:r>
        <w:tab/>
      </w:r>
      <w:r>
        <w:tab/>
        <w:t xml:space="preserve">Weaver Arm Nighthawk. </w:t>
      </w:r>
    </w:p>
    <w:p w:rsidR="00EF3772" w:rsidRDefault="00EF3772" w:rsidP="00EF3772">
      <w:r>
        <w:tab/>
        <w:t>(2)</w:t>
      </w:r>
      <w:r>
        <w:tab/>
        <w:t xml:space="preserve">Any firearm manufactured under any designation which is substantially identical to any of the firearms listed above. </w:t>
      </w:r>
    </w:p>
    <w:p w:rsidR="00EF3772" w:rsidRDefault="00EF3772" w:rsidP="00EF3772">
      <w:r>
        <w:tab/>
        <w:t>(3)</w:t>
      </w:r>
      <w:r>
        <w:tab/>
        <w:t xml:space="preserve">A semi-automatic shotgun with either a magazine capacity exceeding six rounds, a pistol grip, or a folding stock. </w:t>
      </w:r>
    </w:p>
    <w:p w:rsidR="00EF3772" w:rsidRDefault="00EF3772" w:rsidP="00EF3772">
      <w:r>
        <w:lastRenderedPageBreak/>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 </w:t>
      </w:r>
    </w:p>
    <w:p w:rsidR="00EF3772" w:rsidRDefault="00EF3772" w:rsidP="00EF3772">
      <w:r>
        <w:tab/>
        <w:t>(5)</w:t>
      </w:r>
      <w:r>
        <w:tab/>
        <w:t xml:space="preserve">A part or combination of parts designed or intended to convert a firearm into an assault firearm, or any combination of parts from which an assault firearm may be readily assembled if those parts are in the possession or under the control of the same person. </w:t>
      </w:r>
    </w:p>
    <w:p w:rsidR="00EF3772" w:rsidRDefault="00EF3772" w:rsidP="00EF3772">
      <w:r>
        <w:tab/>
        <w:t>(6)</w:t>
      </w:r>
      <w:r>
        <w:tab/>
        <w:t xml:space="preserve">A firearm with a bump stock attached.   </w:t>
      </w:r>
    </w:p>
    <w:p w:rsidR="00EF3772" w:rsidRDefault="00EF3772" w:rsidP="00EF3772">
      <w:r>
        <w:tab/>
        <w:t>x.</w:t>
      </w:r>
      <w:r>
        <w:tab/>
        <w:t xml:space="preserve">"Semi-automatic" means a firearm which fires a single projectile for each single pull of the trigger and is self-reloading or automatically chambers a round, cartridge, or bullet. </w:t>
      </w:r>
    </w:p>
    <w:p w:rsidR="00EF3772" w:rsidRDefault="00EF3772" w:rsidP="00EF3772">
      <w:r>
        <w:tab/>
        <w:t>y.</w:t>
      </w:r>
      <w:r>
        <w:tab/>
        <w:t xml:space="preserve">"Large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w:t>
      </w:r>
      <w:proofErr w:type="spellStart"/>
      <w:r>
        <w:t>rimfire</w:t>
      </w:r>
      <w:proofErr w:type="spellEnd"/>
      <w:r>
        <w:t xml:space="preserve"> ammunition. </w:t>
      </w:r>
    </w:p>
    <w:p w:rsidR="00EF3772" w:rsidRDefault="00EF3772" w:rsidP="00EF3772">
      <w:r>
        <w:tab/>
        <w:t>z.</w:t>
      </w:r>
      <w:r>
        <w:tab/>
        <w:t xml:space="preserve">"Pistol grip" means a well-defined handle, similar to that found on a handgun, that protrudes conspicuously beneath the action of the weapon, and which permits the shotgun to be held and fired with one hand. </w:t>
      </w:r>
    </w:p>
    <w:p w:rsidR="00EF3772" w:rsidRDefault="00EF3772" w:rsidP="00EF3772">
      <w:r>
        <w:tab/>
        <w:t>aa.</w:t>
      </w:r>
      <w:r>
        <w:tab/>
        <w:t xml:space="preserve">"Antique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 </w:t>
      </w:r>
    </w:p>
    <w:p w:rsidR="00EF3772" w:rsidRDefault="00EF3772" w:rsidP="00EF3772">
      <w:r>
        <w:tab/>
        <w:t>bb.</w:t>
      </w:r>
      <w:r>
        <w:tab/>
        <w:t xml:space="preserve">"Trigger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 </w:t>
      </w:r>
    </w:p>
    <w:p w:rsidR="00EF3772" w:rsidRDefault="00EF3772" w:rsidP="00EF3772">
      <w:r>
        <w:tab/>
        <w:t>cc.</w:t>
      </w:r>
      <w:r>
        <w:tab/>
        <w:t xml:space="preserve">"Trigger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 </w:t>
      </w:r>
    </w:p>
    <w:p w:rsidR="00EF3772" w:rsidRDefault="00EF3772" w:rsidP="00EF3772">
      <w:r>
        <w:tab/>
      </w:r>
      <w:r w:rsidRPr="00EF3772">
        <w:rPr>
          <w:rFonts w:ascii="Albertus Extra Bold" w:hAnsi="Albertus Extra Bold"/>
          <w:b/>
        </w:rPr>
        <w:t>[</w:t>
      </w:r>
      <w:r>
        <w:t>dd.</w:t>
      </w:r>
      <w:r>
        <w:tab/>
        <w:t xml:space="preserve">"Personalized handgun" means a handgun which incorporates within its design a permanent programmable feature as part of its manufacture that cannot be deactivated and renders the personalized handgun reasonably resistant to being fired except </w:t>
      </w:r>
      <w:r>
        <w:lastRenderedPageBreak/>
        <w:t>when activated by the lawful owner or other authorized user.  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r w:rsidRPr="00EF3772">
        <w:rPr>
          <w:rFonts w:ascii="Albertus Extra Bold" w:hAnsi="Albertus Extra Bold"/>
          <w:b/>
        </w:rPr>
        <w:t>]</w:t>
      </w:r>
      <w:r>
        <w:t xml:space="preserve"> </w:t>
      </w:r>
      <w:r>
        <w:rPr>
          <w:u w:val="single"/>
        </w:rPr>
        <w:t>(Deleted by amendment, P.L.    , c.     (pending before the Legislature as this bill)</w:t>
      </w:r>
      <w:r>
        <w:t xml:space="preserve"> </w:t>
      </w:r>
    </w:p>
    <w:p w:rsidR="00EF3772" w:rsidRDefault="00EF3772" w:rsidP="00EF3772">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EF3772" w:rsidRDefault="00EF3772" w:rsidP="00EF3772">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EF3772" w:rsidRDefault="00EF3772" w:rsidP="00EF3772">
      <w:r>
        <w:tab/>
        <w:t>gg.</w:t>
      </w:r>
      <w:r>
        <w:tab/>
        <w:t xml:space="preserve">"Armor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 </w:t>
      </w:r>
    </w:p>
    <w:p w:rsidR="00EF3772" w:rsidRDefault="00EF3772" w:rsidP="00EF3772">
      <w:r>
        <w:tab/>
      </w:r>
      <w:proofErr w:type="spellStart"/>
      <w:r>
        <w:t>hh</w:t>
      </w:r>
      <w:proofErr w:type="spellEnd"/>
      <w:r>
        <w:t>.</w:t>
      </w:r>
      <w:r>
        <w:tab/>
        <w:t xml:space="preserve">"Covert firearm" means any firearm that is constructed in a shape or configuration such that it does not resemble a handgun, rifle, shotgun, or machine gun including, but not limited to, a firearm that resembles a key-chain, pen, cigarette lighter, cigarette package, cellphone, smart phone, wallet, or cane.  </w:t>
      </w:r>
    </w:p>
    <w:p w:rsidR="00EF3772" w:rsidRDefault="00EF3772" w:rsidP="00EF3772">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w:t>
      </w:r>
      <w:r>
        <w:lastRenderedPageBreak/>
        <w:t xml:space="preserve">that accurately depicts the shape of the component. "Undetectable firearm" shall not be construed to include a firearm subject to the provisions of paragraphs (3) through (6) of subsection (p) of 18 U.S.C. s.922. </w:t>
      </w:r>
    </w:p>
    <w:p w:rsidR="00EF3772" w:rsidRDefault="00EF3772" w:rsidP="00EF3772">
      <w:r>
        <w:tab/>
      </w:r>
      <w:proofErr w:type="spellStart"/>
      <w:r>
        <w:t>jj</w:t>
      </w:r>
      <w:proofErr w:type="spellEnd"/>
      <w:r>
        <w:t>.</w:t>
      </w:r>
      <w:r>
        <w:tab/>
        <w:t xml:space="preserve">"Major component" means the slide or cylinder or the frame or receiver of a firearm and, in the case of a rifle or shotgun, also includes the barrel.  </w:t>
      </w:r>
    </w:p>
    <w:p w:rsidR="00EF3772" w:rsidRDefault="00EF3772" w:rsidP="00EF3772">
      <w:r>
        <w:tab/>
      </w:r>
      <w:proofErr w:type="spellStart"/>
      <w:r>
        <w:t>kk</w:t>
      </w:r>
      <w:proofErr w:type="spellEnd"/>
      <w:r>
        <w:t>.</w:t>
      </w:r>
      <w:r>
        <w:tab/>
        <w:t xml:space="preserve">"Security Exemplar" means the Security Exemplar fabricated in accordance with subparagraph (C) of paragraph (2) of subsection (p) of 18 U.S.C. s.922. </w:t>
      </w:r>
    </w:p>
    <w:p w:rsidR="00EF3772" w:rsidRPr="00025BCA" w:rsidRDefault="00EF3772" w:rsidP="00EF3772">
      <w:r>
        <w:tab/>
      </w:r>
      <w:r w:rsidR="00025BCA" w:rsidRPr="00025BCA">
        <w:rPr>
          <w:rFonts w:ascii="Albertus Extra Bold" w:hAnsi="Albertus Extra Bold"/>
          <w:b/>
        </w:rPr>
        <w:t>[</w:t>
      </w:r>
      <w:proofErr w:type="spellStart"/>
      <w:r>
        <w:t>ll</w:t>
      </w:r>
      <w:proofErr w:type="spellEnd"/>
      <w:r>
        <w:t>."Authorized user" means the lawful owner of a personalized handgun or a person to whom the owner has given consent to use the personalized handgun.</w:t>
      </w:r>
      <w:r w:rsidR="00025BCA" w:rsidRPr="00025BCA">
        <w:rPr>
          <w:rFonts w:ascii="Albertus Extra Bold" w:hAnsi="Albertus Extra Bold"/>
          <w:b/>
        </w:rPr>
        <w:t>]</w:t>
      </w:r>
      <w:r w:rsidR="00025BCA">
        <w:t xml:space="preserve"> </w:t>
      </w:r>
      <w:r w:rsidR="00025BCA">
        <w:rPr>
          <w:u w:val="single"/>
        </w:rPr>
        <w:t>Deleted by amendment, P.L.</w:t>
      </w:r>
      <w:r w:rsidR="00BB2738">
        <w:rPr>
          <w:u w:val="single"/>
        </w:rPr>
        <w:t>   </w:t>
      </w:r>
      <w:r w:rsidR="00025BCA">
        <w:rPr>
          <w:u w:val="single"/>
        </w:rPr>
        <w:t>,</w:t>
      </w:r>
      <w:r w:rsidR="00BB2738">
        <w:rPr>
          <w:u w:val="single"/>
        </w:rPr>
        <w:t> </w:t>
      </w:r>
      <w:r w:rsidR="00025BCA">
        <w:rPr>
          <w:u w:val="single"/>
        </w:rPr>
        <w:t>c.</w:t>
      </w:r>
      <w:r w:rsidR="00BB2738">
        <w:rPr>
          <w:u w:val="single"/>
        </w:rPr>
        <w:t>    </w:t>
      </w:r>
      <w:r w:rsidR="00025BCA">
        <w:rPr>
          <w:u w:val="single"/>
        </w:rPr>
        <w:t>(pending</w:t>
      </w:r>
      <w:r w:rsidR="00BB2738">
        <w:rPr>
          <w:u w:val="single"/>
        </w:rPr>
        <w:t> </w:t>
      </w:r>
      <w:r w:rsidR="00025BCA">
        <w:rPr>
          <w:u w:val="single"/>
        </w:rPr>
        <w:t>before</w:t>
      </w:r>
      <w:r w:rsidR="00BB2738">
        <w:rPr>
          <w:u w:val="single"/>
        </w:rPr>
        <w:t> </w:t>
      </w:r>
      <w:r w:rsidR="00025BCA">
        <w:rPr>
          <w:u w:val="single"/>
        </w:rPr>
        <w:t>the</w:t>
      </w:r>
      <w:r w:rsidR="00BB2738">
        <w:rPr>
          <w:u w:val="single"/>
        </w:rPr>
        <w:t> </w:t>
      </w:r>
      <w:r w:rsidR="00025BCA">
        <w:rPr>
          <w:u w:val="single"/>
        </w:rPr>
        <w:t>Legislature</w:t>
      </w:r>
      <w:r w:rsidR="00BB2738">
        <w:rPr>
          <w:u w:val="single"/>
        </w:rPr>
        <w:t> </w:t>
      </w:r>
      <w:r w:rsidR="00025BCA">
        <w:rPr>
          <w:u w:val="single"/>
        </w:rPr>
        <w:t>as</w:t>
      </w:r>
      <w:r w:rsidR="00BB2738">
        <w:rPr>
          <w:u w:val="single"/>
        </w:rPr>
        <w:t> </w:t>
      </w:r>
      <w:r w:rsidR="00025BCA">
        <w:rPr>
          <w:u w:val="single"/>
        </w:rPr>
        <w:t>this</w:t>
      </w:r>
      <w:r w:rsidR="00BB2738">
        <w:rPr>
          <w:u w:val="single"/>
        </w:rPr>
        <w:t> </w:t>
      </w:r>
      <w:r w:rsidR="00025BCA">
        <w:rPr>
          <w:u w:val="single"/>
        </w:rPr>
        <w:t>bill)</w:t>
      </w:r>
    </w:p>
    <w:p w:rsidR="00EF3772" w:rsidRDefault="00EF3772" w:rsidP="00EF3772">
      <w:r>
        <w:t>(</w:t>
      </w:r>
      <w:proofErr w:type="spellStart"/>
      <w:r>
        <w:t>cf</w:t>
      </w:r>
      <w:proofErr w:type="spellEnd"/>
      <w:r>
        <w:t>: P.L.2019, c.164, s.6)</w:t>
      </w:r>
    </w:p>
    <w:p w:rsidR="00EF3772" w:rsidRDefault="00EF3772" w:rsidP="00EF3772"/>
    <w:p w:rsidR="00EF3772" w:rsidRDefault="003F3A23" w:rsidP="00EF3772">
      <w:r>
        <w:tab/>
        <w:t>2.</w:t>
      </w:r>
      <w:r>
        <w:tab/>
      </w:r>
      <w:r w:rsidR="00EF3772">
        <w:t>N.J.S.2C:58-2 is amended to read as follows:</w:t>
      </w:r>
    </w:p>
    <w:p w:rsidR="00EF3772" w:rsidRDefault="00C40A71" w:rsidP="00EF3772">
      <w:r>
        <w:tab/>
      </w:r>
      <w:r w:rsidR="00EF3772">
        <w:t xml:space="preserve">2C:58-2. </w:t>
      </w:r>
      <w:r w:rsidR="00BB2738">
        <w:t xml:space="preserve"> </w:t>
      </w:r>
      <w:r w:rsidR="00EF3772">
        <w:t xml:space="preserve">a. </w:t>
      </w:r>
      <w:r w:rsidR="00BB2738">
        <w:t xml:space="preserve"> </w:t>
      </w:r>
      <w:r w:rsidR="00EF3772">
        <w:t xml:space="preserve">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 </w:t>
      </w:r>
    </w:p>
    <w:p w:rsidR="00EF3772" w:rsidRDefault="00EF3772" w:rsidP="00EF3772">
      <w:r>
        <w:tab/>
        <w:t xml:space="preserve">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any danger to the public safety, health and welfare.  Each license shall be valid for a period of three years from the date of issuance, and shall authorize the holder to sell firearms at retail in a specified municipality. </w:t>
      </w:r>
    </w:p>
    <w:p w:rsidR="00EF3772" w:rsidRDefault="00EF3772" w:rsidP="00EF3772">
      <w:r>
        <w:tab/>
        <w:t xml:space="preserve">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 </w:t>
      </w:r>
    </w:p>
    <w:p w:rsidR="00EF3772" w:rsidRDefault="00EF3772" w:rsidP="00EF3772">
      <w:r>
        <w:tab/>
        <w:t xml:space="preserve">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 </w:t>
      </w:r>
    </w:p>
    <w:p w:rsidR="00EF3772" w:rsidRDefault="00EF3772" w:rsidP="00EF3772">
      <w:r>
        <w:lastRenderedPageBreak/>
        <w:tab/>
        <w:t xml:space="preserve">All licenses shall be granted subject to the following conditions, for breach of any of which the license shall be subject to revocation on the application of any law enforcement officer and after notice and hearing by the issuing court: </w:t>
      </w:r>
    </w:p>
    <w:p w:rsidR="00EF3772" w:rsidRDefault="00EF3772" w:rsidP="00EF3772">
      <w:r>
        <w:tab/>
        <w:t>(1)</w:t>
      </w:r>
      <w:r>
        <w:tab/>
        <w:t xml:space="preserve">The business shall be carried on only in the building or buildings designated in the license, provided that repairs may be made by the dealer or his employees outside of such premises.  </w:t>
      </w:r>
    </w:p>
    <w:p w:rsidR="00EF3772" w:rsidRDefault="00EF3772" w:rsidP="00EF3772">
      <w:r>
        <w:tab/>
        <w:t>(2)</w:t>
      </w:r>
      <w:r>
        <w:tab/>
        <w:t xml:space="preserve">The license or a copy certified by the issuing authority shall be displayed at all times in a conspicuous place on the business premises where it can be easily read. </w:t>
      </w:r>
    </w:p>
    <w:p w:rsidR="00EF3772" w:rsidRDefault="00EF3772" w:rsidP="00EF3772">
      <w:r>
        <w:tab/>
        <w:t>(3)</w:t>
      </w:r>
      <w:r>
        <w:tab/>
        <w:t xml:space="preserve">No firearm or imitation thereof shall be placed in any window or in any other part of the premises where it can be readily seen from the outside. </w:t>
      </w:r>
    </w:p>
    <w:p w:rsidR="00EF3772" w:rsidRDefault="00EF3772" w:rsidP="00EF3772">
      <w:r>
        <w:tab/>
        <w:t>(4)</w:t>
      </w:r>
      <w:r>
        <w:tab/>
        <w:t xml:space="preserve">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 </w:t>
      </w:r>
    </w:p>
    <w:p w:rsidR="00EF3772" w:rsidRDefault="00EF3772" w:rsidP="00EF3772">
      <w:r>
        <w:tab/>
        <w:t>(5)</w:t>
      </w:r>
      <w:r>
        <w:tab/>
        <w:t xml:space="preserve">No handgun shall be delivered to any person unless: </w:t>
      </w:r>
    </w:p>
    <w:p w:rsidR="00EF3772" w:rsidRDefault="00EF3772" w:rsidP="00EF3772">
      <w:r>
        <w:tab/>
        <w:t>(a)</w:t>
      </w:r>
      <w:r>
        <w:tab/>
        <w:t xml:space="preserve">Such person possesses and exhibits a valid permit to purchase a firearm and at least seven days have elapsed since the date of application for the permit; </w:t>
      </w:r>
    </w:p>
    <w:p w:rsidR="00EF3772" w:rsidRDefault="00EF3772" w:rsidP="00EF3772">
      <w:r>
        <w:tab/>
        <w:t>(b)</w:t>
      </w:r>
      <w:r>
        <w:tab/>
        <w:t xml:space="preserve">The person is personally known to the seller or presents evidence of his identity; </w:t>
      </w:r>
    </w:p>
    <w:p w:rsidR="00EF3772" w:rsidRDefault="00EF3772" w:rsidP="00EF3772">
      <w:r>
        <w:tab/>
        <w:t>(c)</w:t>
      </w:r>
      <w:r>
        <w:tab/>
        <w:t xml:space="preserve">The handgun is unloaded and securely wrapped; </w:t>
      </w:r>
    </w:p>
    <w:p w:rsidR="00EF3772" w:rsidRDefault="00EF3772" w:rsidP="00EF3772">
      <w:r>
        <w:tab/>
        <w:t>(d)</w:t>
      </w:r>
      <w:r>
        <w:tab/>
        <w:t xml:space="preserve">The handgun is accompanied by a trigger lock or a locked case, gun box, container or other secure facility; provided, however, this provision shall not apply to antique handguns </w:t>
      </w:r>
      <w:r w:rsidR="00025BCA" w:rsidRPr="00025BCA">
        <w:rPr>
          <w:rFonts w:ascii="Albertus Extra Bold" w:hAnsi="Albertus Extra Bold"/>
          <w:b/>
        </w:rPr>
        <w:t>[</w:t>
      </w:r>
      <w:r>
        <w:t>or personalized handguns included in the roster pursuant to section 2 of P.L.2019,</w:t>
      </w:r>
      <w:r w:rsidR="00BB2738">
        <w:t> </w:t>
      </w:r>
      <w:r>
        <w:t>c.164 (C.2C:58-2.8)</w:t>
      </w:r>
      <w:r w:rsidR="00025BCA" w:rsidRPr="00025BCA">
        <w:rPr>
          <w:rFonts w:ascii="Albertus Extra Bold" w:hAnsi="Albertus Extra Bold"/>
          <w:b/>
        </w:rPr>
        <w:t>]</w:t>
      </w:r>
      <w:r>
        <w:t xml:space="preserve">.  The exemptions afforded under this subparagraph for antique handguns </w:t>
      </w:r>
      <w:r w:rsidR="00025BCA" w:rsidRPr="00025BCA">
        <w:rPr>
          <w:rFonts w:ascii="Albertus Extra Bold" w:hAnsi="Albertus Extra Bold"/>
          <w:b/>
        </w:rPr>
        <w:t>[</w:t>
      </w:r>
      <w:r>
        <w:t>and personalized handguns</w:t>
      </w:r>
      <w:r w:rsidR="00025BCA" w:rsidRPr="00025BCA">
        <w:rPr>
          <w:rFonts w:ascii="Albertus Extra Bold" w:hAnsi="Albertus Extra Bold"/>
          <w:b/>
        </w:rPr>
        <w:t>]</w:t>
      </w:r>
      <w:r>
        <w:t xml:space="preserve"> shall be narrowly construed, limited solely to the requirements set forth herein and shall not be deemed to afford or authorize any other exemption from the regulatory provisions governing firearms set forth in chapter 39 and chapter 58 of Title 2C of the New Jersey Statutes; and </w:t>
      </w:r>
    </w:p>
    <w:p w:rsidR="00EF3772" w:rsidRDefault="00EF3772" w:rsidP="00EF3772">
      <w:r>
        <w:tab/>
        <w:t>(e)</w:t>
      </w:r>
      <w:r>
        <w:tab/>
        <w:t xml:space="preserve">(Deleted by amendment, P.L.2019, c.164) </w:t>
      </w:r>
    </w:p>
    <w:p w:rsidR="00EF3772" w:rsidRDefault="00EF3772" w:rsidP="00EF3772">
      <w:r>
        <w:tab/>
        <w:t>(6)</w:t>
      </w:r>
      <w:r>
        <w:tab/>
        <w:t xml:space="preserve">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 </w:t>
      </w:r>
    </w:p>
    <w:p w:rsidR="00EF3772" w:rsidRDefault="00EF3772" w:rsidP="00EF3772">
      <w:r>
        <w:lastRenderedPageBreak/>
        <w:tab/>
        <w:t>(7)</w:t>
      </w:r>
      <w:r>
        <w:tab/>
        <w:t xml:space="preserve">A dealer shall not knowingly deliver more than one handgun to any person within any 30-day period.  This limitation shall not apply to: </w:t>
      </w:r>
    </w:p>
    <w:p w:rsidR="00EF3772" w:rsidRDefault="00EF3772" w:rsidP="00EF3772">
      <w:r>
        <w:tab/>
        <w:t>(a)</w:t>
      </w:r>
      <w:r>
        <w:tab/>
        <w:t xml:space="preserve">a federal, State, or local law enforcement officer or agency purchasing handguns for use by officers in the actual performance of their law enforcement duties; </w:t>
      </w:r>
    </w:p>
    <w:p w:rsidR="00EF3772" w:rsidRDefault="00EF3772" w:rsidP="00EF3772">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EF3772" w:rsidRDefault="00EF3772" w:rsidP="00EF3772">
      <w:r>
        <w:tab/>
        <w:t>(c)</w:t>
      </w:r>
      <w:r>
        <w:tab/>
        <w:t xml:space="preserve">transfers of handguns among licensed retail dealers, registered wholesale dealers and registered manufacturers; </w:t>
      </w:r>
    </w:p>
    <w:p w:rsidR="00EF3772" w:rsidRDefault="00EF3772" w:rsidP="00EF3772">
      <w:r>
        <w:tab/>
        <w:t>(d)</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EF3772" w:rsidRDefault="00EF3772" w:rsidP="00EF3772">
      <w:r>
        <w:tab/>
        <w:t>(e)</w:t>
      </w:r>
      <w:r>
        <w:tab/>
        <w:t xml:space="preserve">any transaction where the superintendent issues an exemption from the prohibition in this subsection pursuant to the provisions of section 4 of P.L.2009, c.186 (C.2C:58-3.4). </w:t>
      </w:r>
    </w:p>
    <w:p w:rsidR="00EF3772" w:rsidRDefault="00EF3772" w:rsidP="00EF3772">
      <w:r>
        <w:tab/>
        <w:t>b.</w:t>
      </w:r>
      <w:r>
        <w:tab/>
        <w:t xml:space="preserve">Records.  Every person engaged in the retail business of selling, leasing or otherwise transferring a handgun, as a retail dealer or otherwise, shall keep a register in which shall be entered the time of the sale, lease or other transfer, the date thereof, the  name, age, date of birth, complexion,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and such other information as the superintendent shall deem necessary for the proper enforcement of this chapter. The register shall be retained by the dealer and shall be made available at all reasonable hours for inspection by any law enforcement officer. </w:t>
      </w:r>
    </w:p>
    <w:p w:rsidR="00EF3772" w:rsidRDefault="00EF3772" w:rsidP="00EF3772">
      <w:r>
        <w:tab/>
        <w:t>c.</w:t>
      </w:r>
      <w:r>
        <w:tab/>
        <w:t xml:space="preserve">Forms of register.  The superintendent shall prepare the form of the register as described in subsection b. of this section and furnish the same in triplicate to each person licensed to be engaged in the business of selling, leasing or otherwise transferring firearms. </w:t>
      </w:r>
    </w:p>
    <w:p w:rsidR="00EF3772" w:rsidRDefault="00EF3772" w:rsidP="00EF3772">
      <w:r>
        <w:tab/>
        <w:t>d.</w:t>
      </w:r>
      <w:r>
        <w:tab/>
        <w:t xml:space="preserve">Signatures in register.  The purchaser, lessee or transferee of any handgun shall sign, and the dealer shall require him to sign his name to the register, in triplicate, and the person making the sale, lease or transfer shall affix his name, in triplicate, as a witness to the signature.  The signatures shall constitute a representation of the accuracy of the information contained in the register. </w:t>
      </w:r>
    </w:p>
    <w:p w:rsidR="00EF3772" w:rsidRDefault="00EF3772" w:rsidP="00EF3772">
      <w:r>
        <w:tab/>
        <w:t>e.</w:t>
      </w:r>
      <w:r>
        <w:tab/>
        <w:t xml:space="preserve">Copies of register entries; delivery to chief of police or county clerk.  Within five days of the date of the sale, assignment or transfer, the dealer shall deliver or mail by certified mail, return </w:t>
      </w:r>
      <w:r>
        <w:lastRenderedPageBreak/>
        <w:t xml:space="preserve">receipt requested, legible copies of the register forms to the office of the chief of police of the municipality in which the purchaser resides, or to the office of the captain of the precinct of the municipality in which the purchaser resides, and to the superintendent.  If hand delivered a receipt shall be given to the dealer therefor. </w:t>
      </w:r>
    </w:p>
    <w:p w:rsidR="00EF3772" w:rsidRDefault="00EF3772" w:rsidP="00EF3772">
      <w:r>
        <w:tab/>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025BCA" w:rsidRDefault="00025BCA" w:rsidP="00EF3772">
      <w:r>
        <w:t>(</w:t>
      </w:r>
      <w:proofErr w:type="spellStart"/>
      <w:r>
        <w:t>cf</w:t>
      </w:r>
      <w:proofErr w:type="spellEnd"/>
      <w:r>
        <w:t>: P.L.2019, c.164, s.7)</w:t>
      </w:r>
    </w:p>
    <w:p w:rsidR="00C866E6" w:rsidRDefault="00C866E6" w:rsidP="00EF3772"/>
    <w:p w:rsidR="00C866E6" w:rsidRDefault="003F3A23" w:rsidP="00C866E6">
      <w:r>
        <w:tab/>
        <w:t>3.</w:t>
      </w:r>
      <w:r>
        <w:tab/>
      </w:r>
      <w:r w:rsidR="00C866E6">
        <w:t>The following sections are repealed:</w:t>
      </w:r>
    </w:p>
    <w:p w:rsidR="000B50EE" w:rsidRDefault="000B50EE" w:rsidP="00C866E6">
      <w:r>
        <w:tab/>
      </w:r>
      <w:r w:rsidR="00C866E6">
        <w:t xml:space="preserve">Sections 1 through </w:t>
      </w:r>
      <w:r>
        <w:t>5</w:t>
      </w:r>
      <w:r w:rsidR="00C866E6">
        <w:t xml:space="preserve"> of P.L.2019, c.164 (C.2C:58-2.</w:t>
      </w:r>
      <w:r>
        <w:t>7 through C.2C:58-2.11); and</w:t>
      </w:r>
      <w:r>
        <w:tab/>
      </w:r>
    </w:p>
    <w:p w:rsidR="00EF3772" w:rsidRDefault="000B50EE" w:rsidP="00686AEB">
      <w:r>
        <w:tab/>
        <w:t>Section 8 of P.L.2019, c.164 (C.59:2-11).</w:t>
      </w:r>
    </w:p>
    <w:p w:rsidR="000B50EE" w:rsidRPr="00D71D68" w:rsidRDefault="000B50EE" w:rsidP="00686AEB"/>
    <w:p w:rsidR="00686AEB" w:rsidRPr="00AA7880" w:rsidRDefault="00686AEB" w:rsidP="00686AEB">
      <w:r>
        <w:tab/>
      </w:r>
      <w:r w:rsidR="000B50EE">
        <w:t>4</w:t>
      </w:r>
      <w:r w:rsidR="003F3A23">
        <w:t>.</w:t>
      </w:r>
      <w:r w:rsidR="003F3A23">
        <w:tab/>
      </w:r>
      <w:r w:rsidR="00381ED8">
        <w:t>This act shall take effect</w:t>
      </w:r>
      <w:r w:rsidR="000B50EE">
        <w:t xml:space="preserve"> immediately.</w:t>
      </w:r>
    </w:p>
    <w:p w:rsidR="003F3A23" w:rsidRPr="00CE7BD8" w:rsidRDefault="003F3A23" w:rsidP="00686AEB"/>
    <w:p w:rsidR="00686AEB" w:rsidRPr="00AA7880" w:rsidRDefault="00686AEB" w:rsidP="00686AEB">
      <w:pPr>
        <w:jc w:val="center"/>
      </w:pPr>
      <w:r w:rsidRPr="00D71D68">
        <w:t>STATEMENT</w:t>
      </w:r>
    </w:p>
    <w:p w:rsidR="00686AEB" w:rsidRDefault="00686AEB" w:rsidP="00686AEB"/>
    <w:p w:rsidR="00802F36" w:rsidRDefault="000B50EE" w:rsidP="00802F36">
      <w:r>
        <w:tab/>
        <w:t xml:space="preserve">This bill repeals the personalized handgun law in the State. </w:t>
      </w:r>
      <w:r w:rsidR="00106976">
        <w:t xml:space="preserve">Current law defines a personalized handgun as one that  </w:t>
      </w:r>
      <w:r w:rsidR="00802F36">
        <w:t>“</w:t>
      </w:r>
      <w:r w:rsidR="00802F36" w:rsidRPr="00CB02DF">
        <w:t>incorporates within its design a permanent programmable feature as part of its manufacture that cannot be deactivated and renders the personalized handgun reasonably resistant to being fired except when activated by the lawful owner or other authorized user.</w:t>
      </w:r>
      <w:r w:rsidR="00802F36">
        <w:t xml:space="preserve">” </w:t>
      </w:r>
    </w:p>
    <w:p w:rsidR="00106976" w:rsidRDefault="00106976" w:rsidP="00802F36">
      <w:r>
        <w:tab/>
        <w:t xml:space="preserve">Under the law, </w:t>
      </w:r>
      <w:r w:rsidR="009E6634">
        <w:rPr>
          <w:bCs/>
        </w:rPr>
        <w:t>the</w:t>
      </w:r>
      <w:r>
        <w:rPr>
          <w:bCs/>
        </w:rPr>
        <w:t xml:space="preserve"> </w:t>
      </w:r>
      <w:r w:rsidRPr="00CB02DF">
        <w:rPr>
          <w:bCs/>
        </w:rPr>
        <w:t>Personalized Handgun Authorization Commission</w:t>
      </w:r>
      <w:r>
        <w:rPr>
          <w:bCs/>
        </w:rPr>
        <w:t xml:space="preserve"> is responsible for: 1) establishing</w:t>
      </w:r>
      <w:r w:rsidRPr="00CB02DF">
        <w:rPr>
          <w:bCs/>
        </w:rPr>
        <w:t xml:space="preserve"> performance standards </w:t>
      </w:r>
      <w:r>
        <w:rPr>
          <w:bCs/>
        </w:rPr>
        <w:t xml:space="preserve">and qualifying criteria </w:t>
      </w:r>
      <w:r w:rsidRPr="00CB02DF">
        <w:rPr>
          <w:bCs/>
        </w:rPr>
        <w:t>for personalized handguns</w:t>
      </w:r>
      <w:r>
        <w:rPr>
          <w:bCs/>
        </w:rPr>
        <w:t xml:space="preserve">; 2) determining whether a firearm has met </w:t>
      </w:r>
      <w:r w:rsidRPr="00A51A30">
        <w:rPr>
          <w:bCs/>
        </w:rPr>
        <w:t>th</w:t>
      </w:r>
      <w:r>
        <w:rPr>
          <w:bCs/>
        </w:rPr>
        <w:t>ose standards and criteria; and 3) maintaining</w:t>
      </w:r>
      <w:r w:rsidRPr="00CB02DF">
        <w:rPr>
          <w:bCs/>
        </w:rPr>
        <w:t xml:space="preserve"> a roster of personalized handguns authorized for sale to the publi</w:t>
      </w:r>
      <w:r>
        <w:rPr>
          <w:bCs/>
        </w:rPr>
        <w:t>c</w:t>
      </w:r>
      <w:r w:rsidRPr="00CB02DF">
        <w:rPr>
          <w:bCs/>
        </w:rPr>
        <w:t>.</w:t>
      </w:r>
      <w:r>
        <w:rPr>
          <w:bCs/>
        </w:rPr>
        <w:t xml:space="preserve"> </w:t>
      </w:r>
      <w:r w:rsidRPr="00CB02DF">
        <w:rPr>
          <w:bCs/>
        </w:rPr>
        <w:t xml:space="preserve"> </w:t>
      </w:r>
    </w:p>
    <w:p w:rsidR="00106976" w:rsidRDefault="00106976" w:rsidP="00106976">
      <w:r>
        <w:tab/>
        <w:t xml:space="preserve">The law provides that from the date the first personalized handgun is placed on the roster, </w:t>
      </w:r>
      <w:r w:rsidRPr="006D496D">
        <w:t>licen</w:t>
      </w:r>
      <w:r>
        <w:t xml:space="preserve">sed retail firearms dealers in the State will have </w:t>
      </w:r>
      <w:r w:rsidRPr="006D496D">
        <w:t>60 days</w:t>
      </w:r>
      <w:r>
        <w:t xml:space="preserve"> to </w:t>
      </w:r>
      <w:r w:rsidRPr="006D496D">
        <w:t>make available for purchase</w:t>
      </w:r>
      <w:r>
        <w:t xml:space="preserve"> </w:t>
      </w:r>
      <w:r w:rsidRPr="006D496D">
        <w:t>at least one personalized handgun</w:t>
      </w:r>
      <w:r>
        <w:t xml:space="preserve">. </w:t>
      </w:r>
      <w:r w:rsidRPr="006D496D">
        <w:t xml:space="preserve">In the event that a dealer’s inventory of personalized handguns is depleted, the dealer </w:t>
      </w:r>
      <w:r>
        <w:t xml:space="preserve">is required to </w:t>
      </w:r>
      <w:r w:rsidRPr="006D496D">
        <w:t>place an order for at least one personalized handgun within 21 days of the sale o</w:t>
      </w:r>
      <w:r>
        <w:t>f the</w:t>
      </w:r>
      <w:r w:rsidR="0097547D">
        <w:t xml:space="preserve"> dealer’s</w:t>
      </w:r>
      <w:r>
        <w:t xml:space="preserve"> last personalized handgun. </w:t>
      </w:r>
      <w:r w:rsidR="009E6634">
        <w:t>Violations may result in a monetary fine and a dealer license suspension.</w:t>
      </w:r>
    </w:p>
    <w:p w:rsidR="000B50EE" w:rsidRDefault="009E6634">
      <w:r>
        <w:tab/>
        <w:t xml:space="preserve">This bill repeals the current law. Under its provisions, the commission would be abolished and licensed retail firearms dealers would not be required to stock any specific firearm inventory. </w:t>
      </w:r>
      <w:r w:rsidR="007E20ED">
        <w:t xml:space="preserve">Additionally, the bill amends certain sections of current law to remove references to “personalized handgun” and “authorized user” as appropriate. </w:t>
      </w:r>
    </w:p>
    <w:sectPr w:rsidR="000B50EE" w:rsidSect="00AE75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6A6" w:rsidRDefault="003C66A6">
      <w:r>
        <w:separator/>
      </w:r>
    </w:p>
  </w:endnote>
  <w:endnote w:type="continuationSeparator" w:id="0">
    <w:p w:rsidR="003C66A6" w:rsidRDefault="003C6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ED8" w:rsidRPr="00921C91" w:rsidRDefault="00381E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1ED8" w:rsidRPr="00921C91" w:rsidRDefault="00381ED8">
    <w:pPr>
      <w:pStyle w:val="Footer"/>
      <w:rPr>
        <w:szCs w:val="18"/>
      </w:rPr>
    </w:pPr>
  </w:p>
  <w:p w:rsidR="00381ED8" w:rsidRPr="00921C91" w:rsidRDefault="00381E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1ED8" w:rsidRDefault="00381E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6A6" w:rsidRDefault="003C66A6">
      <w:r>
        <w:separator/>
      </w:r>
    </w:p>
  </w:footnote>
  <w:footnote w:type="continuationSeparator" w:id="0">
    <w:p w:rsidR="003C66A6" w:rsidRDefault="003C6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03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5E7" w:rsidRDefault="00AE75E7" w:rsidP="00AE75E7">
    <w:pPr>
      <w:pStyle w:val="bpuHeadSpon"/>
    </w:pPr>
    <w:r w:rsidRPr="00AE75E7">
      <w:rPr>
        <w:rStyle w:val="bpuHeadSponChar"/>
      </w:rPr>
      <w:t>A5098</w:t>
    </w:r>
    <w:r>
      <w:t xml:space="preserve"> SPACE, WIRTHS</w:t>
    </w:r>
  </w:p>
  <w:p w:rsidR="00AE75E7" w:rsidRDefault="00AE75E7" w:rsidP="00AE75E7">
    <w:pPr>
      <w:pStyle w:val="bpuHeadSpon"/>
    </w:pPr>
    <w:r>
      <w:fldChar w:fldCharType="begin"/>
    </w:r>
    <w:r>
      <w:instrText xml:space="preserve"> PAGE  \* MERGEFORMAT </w:instrText>
    </w:r>
    <w:r>
      <w:fldChar w:fldCharType="separate"/>
    </w:r>
    <w:r w:rsidR="001D03B4">
      <w:rPr>
        <w:noProof/>
      </w:rPr>
      <w:t>11</w:t>
    </w:r>
    <w:r>
      <w:fldChar w:fldCharType="end"/>
    </w:r>
  </w:p>
  <w:p w:rsidR="00AE75E7" w:rsidRDefault="00AE75E7" w:rsidP="00AE75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5E7" w:rsidRDefault="00AE75E7" w:rsidP="00AE75E7">
    <w:pPr>
      <w:pStyle w:val="bpuHeadSpon"/>
    </w:pPr>
    <w:r w:rsidRPr="00AE75E7">
      <w:rPr>
        <w:rStyle w:val="bpuHeadSponChar"/>
      </w:rPr>
      <w:t>A5098</w:t>
    </w:r>
    <w:r>
      <w:t xml:space="preserve"> SPACE, WIRTHS</w:t>
    </w:r>
  </w:p>
  <w:p w:rsidR="00AE75E7" w:rsidRDefault="00AE75E7" w:rsidP="00AE75E7">
    <w:pPr>
      <w:pStyle w:val="bpuHeadSpon"/>
    </w:pPr>
    <w:r>
      <w:fldChar w:fldCharType="begin"/>
    </w:r>
    <w:r>
      <w:instrText xml:space="preserve"> PAGE  \* MERGEFORMAT </w:instrText>
    </w:r>
    <w:r>
      <w:fldChar w:fldCharType="separate"/>
    </w:r>
    <w:r w:rsidR="001D03B4">
      <w:rPr>
        <w:noProof/>
      </w:rPr>
      <w:t>2</w:t>
    </w:r>
    <w:r>
      <w:fldChar w:fldCharType="end"/>
    </w:r>
  </w:p>
  <w:p w:rsidR="00AE75E7" w:rsidRDefault="00AE75E7" w:rsidP="00AE75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6A6"/>
    <w:rsid w:val="000051BD"/>
    <w:rsid w:val="00006AE1"/>
    <w:rsid w:val="000160A5"/>
    <w:rsid w:val="0002335B"/>
    <w:rsid w:val="00025BCA"/>
    <w:rsid w:val="0003549A"/>
    <w:rsid w:val="000367AE"/>
    <w:rsid w:val="00043B22"/>
    <w:rsid w:val="00054975"/>
    <w:rsid w:val="00057D20"/>
    <w:rsid w:val="0006197C"/>
    <w:rsid w:val="0006281F"/>
    <w:rsid w:val="0008141C"/>
    <w:rsid w:val="00094A55"/>
    <w:rsid w:val="000A44A7"/>
    <w:rsid w:val="000B1054"/>
    <w:rsid w:val="000B3411"/>
    <w:rsid w:val="000B50EE"/>
    <w:rsid w:val="000B7067"/>
    <w:rsid w:val="000C054C"/>
    <w:rsid w:val="000C12C2"/>
    <w:rsid w:val="000D11AF"/>
    <w:rsid w:val="000D6255"/>
    <w:rsid w:val="000D6262"/>
    <w:rsid w:val="000D7B4A"/>
    <w:rsid w:val="000E4006"/>
    <w:rsid w:val="000F3DA2"/>
    <w:rsid w:val="000F5FDE"/>
    <w:rsid w:val="000F7466"/>
    <w:rsid w:val="0010697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B4"/>
    <w:rsid w:val="001D1C9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ED8"/>
    <w:rsid w:val="00382F1F"/>
    <w:rsid w:val="00391DA4"/>
    <w:rsid w:val="00395120"/>
    <w:rsid w:val="003A3C64"/>
    <w:rsid w:val="003A3F83"/>
    <w:rsid w:val="003C43EF"/>
    <w:rsid w:val="003C5A6B"/>
    <w:rsid w:val="003C66A6"/>
    <w:rsid w:val="003C7FB2"/>
    <w:rsid w:val="003D181C"/>
    <w:rsid w:val="003D24DE"/>
    <w:rsid w:val="003E26D4"/>
    <w:rsid w:val="003E47BA"/>
    <w:rsid w:val="003F3A2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06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D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0ED"/>
    <w:rsid w:val="007F485D"/>
    <w:rsid w:val="007F6050"/>
    <w:rsid w:val="00802F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C43"/>
    <w:rsid w:val="009440D0"/>
    <w:rsid w:val="009523A3"/>
    <w:rsid w:val="00960958"/>
    <w:rsid w:val="00963A46"/>
    <w:rsid w:val="00966A3E"/>
    <w:rsid w:val="00971493"/>
    <w:rsid w:val="00971AD9"/>
    <w:rsid w:val="00973069"/>
    <w:rsid w:val="00973523"/>
    <w:rsid w:val="0097547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3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5E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738"/>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9B"/>
    <w:rsid w:val="00C40A71"/>
    <w:rsid w:val="00C46BC1"/>
    <w:rsid w:val="00C5235F"/>
    <w:rsid w:val="00C54CE2"/>
    <w:rsid w:val="00C66BF3"/>
    <w:rsid w:val="00C70140"/>
    <w:rsid w:val="00C73CA7"/>
    <w:rsid w:val="00C822F6"/>
    <w:rsid w:val="00C82AC2"/>
    <w:rsid w:val="00C8456C"/>
    <w:rsid w:val="00C866E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772"/>
    <w:rsid w:val="00F00D08"/>
    <w:rsid w:val="00F15583"/>
    <w:rsid w:val="00F200EE"/>
    <w:rsid w:val="00F22481"/>
    <w:rsid w:val="00F2542E"/>
    <w:rsid w:val="00F27278"/>
    <w:rsid w:val="00F344E3"/>
    <w:rsid w:val="00F34D58"/>
    <w:rsid w:val="00F41A9D"/>
    <w:rsid w:val="00F44314"/>
    <w:rsid w:val="00F52AB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E5467C-E7A7-4586-911E-2FF0709B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7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4312</Words>
  <Characters>22429</Characters>
  <Application>Microsoft Office Word</Application>
  <DocSecurity>0</DocSecurity>
  <Lines>500</Lines>
  <Paragraphs>136</Paragraphs>
  <ScaleCrop>false</ScaleCrop>
  <HeadingPairs>
    <vt:vector size="2" baseType="variant">
      <vt:variant>
        <vt:lpstr>Title</vt:lpstr>
      </vt:variant>
      <vt:variant>
        <vt:i4>1</vt:i4>
      </vt:variant>
    </vt:vector>
  </HeadingPairs>
  <TitlesOfParts>
    <vt:vector size="1" baseType="lpstr">
      <vt:lpstr>A5098</vt:lpstr>
    </vt:vector>
  </TitlesOfParts>
  <Manager>R230</Manager>
  <Company>NJ Office of Legislative Services</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A5098</dc:title>
  <dc:subject/>
  <dc:creator>Assemblyman  SPACE, Assemblyman  WIRTHS</dc:creator>
  <cp:keywords>A5098|11|LP |253|92|234|N|0|</cp:keywords>
  <dc:description>INTRODUCED DECEMBER 10, 2020</dc:description>
  <cp:lastModifiedBy>Bektas, Brenda</cp:lastModifiedBy>
  <cp:revision>2</cp:revision>
  <cp:lastPrinted>2005-10-12T19:02:00Z</cp:lastPrinted>
  <dcterms:created xsi:type="dcterms:W3CDTF">2020-12-11T14:24:00Z</dcterms:created>
  <dcterms:modified xsi:type="dcterms:W3CDTF">2020-12-11T14:24:00Z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