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3E5D"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3E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3E5D">
        <w:rPr>
          <w:caps/>
          <w:szCs w:val="24"/>
        </w:rPr>
        <w:t>DECEMBER 10, 2020</w:t>
      </w:r>
    </w:p>
    <w:p w:rsidR="004144CF" w:rsidRDefault="004144CF" w:rsidP="0083060A"/>
    <w:p w:rsidR="00AE1A7E" w:rsidRDefault="00AE1A7E" w:rsidP="00AE1A7E">
      <w:r>
        <w:tab/>
        <w:t>The Assembly</w:t>
      </w:r>
      <w:r w:rsidRPr="002C4D1B">
        <w:t xml:space="preserve"> </w:t>
      </w:r>
      <w:r>
        <w:t xml:space="preserve">Health </w:t>
      </w:r>
      <w:r w:rsidRPr="002C4D1B">
        <w:t>Committee reports favorably</w:t>
      </w:r>
      <w:r>
        <w:t xml:space="preserve"> Assembly</w:t>
      </w:r>
      <w:r w:rsidRPr="002C4D1B">
        <w:t xml:space="preserve"> Bill No.</w:t>
      </w:r>
      <w:r>
        <w:t xml:space="preserve"> 5103.</w:t>
      </w:r>
    </w:p>
    <w:p w:rsidR="00AE1A7E" w:rsidRDefault="00AE1A7E" w:rsidP="00AE1A7E">
      <w:r>
        <w:tab/>
        <w:t>As reported by the committee, this bill revises the requirements for the provision of care to trauma patients.</w:t>
      </w:r>
    </w:p>
    <w:p w:rsidR="00AE1A7E" w:rsidRDefault="00AE1A7E" w:rsidP="00AE1A7E">
      <w:r>
        <w:tab/>
        <w:t>Specifically, the bill requires each emergency medical services provider in the State, as a condition of licensure, to certify that its standards, practices, and protocols are in accordance with the “Guidelines for Field Triage of Injured Patients, Recommendations of the National Expert Panel on Field Triage, 2011; Centers for Disease Control and Prevention, MMWR, January 13, 2012, Vol. 61, No. 1,” or successor guidance.  Compliance with this requirement will be verified during the annual provider audit.</w:t>
      </w:r>
    </w:p>
    <w:p w:rsidR="00AE1A7E" w:rsidRDefault="00AE1A7E" w:rsidP="00AE1A7E">
      <w:r>
        <w:tab/>
        <w:t>The bill defines “emergency medical services provider” to mean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4B2ABF" w:rsidRDefault="00AE1A7E" w:rsidP="00AB29FA">
      <w:r>
        <w:tab/>
        <w:t>Additionally, the bill requires each general acute care hospital in the State to maintain trauma patient transfer criteria and transfer agreements, which criteria and agreements are to provide for the effective and efficient transfer of patients requiring the services of a trauma center.  The Department of Health will be required to collect and post on its Internet website each hospital’s transfer criteria and transfer agreements.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E5D" w:rsidRDefault="00973E5D">
      <w:r>
        <w:separator/>
      </w:r>
    </w:p>
  </w:endnote>
  <w:endnote w:type="continuationSeparator" w:id="0">
    <w:p w:rsidR="00973E5D" w:rsidRDefault="0097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E5D" w:rsidRDefault="00973E5D">
      <w:r>
        <w:separator/>
      </w:r>
    </w:p>
  </w:footnote>
  <w:footnote w:type="continuationSeparator" w:id="0">
    <w:p w:rsidR="00973E5D" w:rsidRDefault="00973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29FA" w:rsidP="00AB29FA">
    <w:pPr>
      <w:pStyle w:val="HeaderPage2"/>
      <w:jc w:val="center"/>
    </w:pPr>
    <w:r>
      <w:fldChar w:fldCharType="begin"/>
    </w:r>
    <w:r>
      <w:instrText xml:space="preserve"> PAGE  \* MERGEFORMAT </w:instrText>
    </w:r>
    <w:r>
      <w:fldChar w:fldCharType="separate"/>
    </w:r>
    <w:r>
      <w:rPr>
        <w:noProof/>
      </w:rPr>
      <w:t>2</w:t>
    </w:r>
    <w:r>
      <w:fldChar w:fldCharType="end"/>
    </w:r>
  </w:p>
  <w:p w:rsidR="00AB29FA" w:rsidRDefault="00AB29FA" w:rsidP="00AB29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5F5B"/>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0A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3EA"/>
    <w:rsid w:val="006C0835"/>
    <w:rsid w:val="006C0ED3"/>
    <w:rsid w:val="006C7CB4"/>
    <w:rsid w:val="006C7CC5"/>
    <w:rsid w:val="006D2DD5"/>
    <w:rsid w:val="006F4981"/>
    <w:rsid w:val="00717104"/>
    <w:rsid w:val="0071764F"/>
    <w:rsid w:val="00732AED"/>
    <w:rsid w:val="007459B6"/>
    <w:rsid w:val="007472F5"/>
    <w:rsid w:val="0075754A"/>
    <w:rsid w:val="00760429"/>
    <w:rsid w:val="00764618"/>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E5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9FA"/>
    <w:rsid w:val="00AB47F2"/>
    <w:rsid w:val="00AC62AE"/>
    <w:rsid w:val="00AD5E8F"/>
    <w:rsid w:val="00AE1A7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FC2"/>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3EE"/>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DF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01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DC71DF3-509D-4C05-8CF5-A1EE9196D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4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6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A5103 AHE Statement 12/10/20</vt:lpstr>
    </vt:vector>
  </TitlesOfParts>
  <Manager>R224</Manager>
  <Company>NJ OLS DMU</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A5103 AHE Statement 12/10/20</dc:title>
  <dc:subject>Health</dc:subject>
  <dc:creator>Assembly AHE</dc:creator>
  <cp:keywords>A5103|1|HS |263|0|0|!||</cp:keywords>
  <dc:description/>
  <cp:lastModifiedBy>Franks, Denise</cp:lastModifiedBy>
  <cp:revision>2</cp:revision>
  <cp:lastPrinted>2020-12-11T15:42:00Z</cp:lastPrinted>
  <dcterms:created xsi:type="dcterms:W3CDTF">2020-12-11T17:35:00Z</dcterms:created>
  <dcterms:modified xsi:type="dcterms:W3CDTF">2020-12-11T17:35:00Z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